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9505EB" w14:textId="77777777" w:rsidR="00ED6F53" w:rsidRPr="001C7B30" w:rsidRDefault="00ED6F53" w:rsidP="00E03207">
      <w:pPr>
        <w:jc w:val="both"/>
        <w:rPr>
          <w:rFonts w:ascii="Calibri" w:hAnsi="Calibri" w:cs="Calibri"/>
          <w:b/>
          <w:color w:val="404040" w:themeColor="text1" w:themeTint="BF"/>
          <w:sz w:val="22"/>
          <w:szCs w:val="22"/>
          <w:lang w:val="en-CA"/>
        </w:rPr>
      </w:pPr>
    </w:p>
    <w:p w14:paraId="4E10F218" w14:textId="1907819E" w:rsidR="00E03207" w:rsidRPr="00787DF0" w:rsidRDefault="000E0AC9" w:rsidP="00E03207">
      <w:pPr>
        <w:jc w:val="right"/>
        <w:rPr>
          <w:rFonts w:ascii="Calibri" w:hAnsi="Calibri" w:cs="Calibri"/>
          <w:b/>
          <w:color w:val="404040" w:themeColor="text1" w:themeTint="BF"/>
          <w:sz w:val="22"/>
          <w:szCs w:val="22"/>
          <w:lang w:val="en-CA"/>
        </w:rPr>
      </w:pPr>
      <w:r w:rsidRPr="00787DF0">
        <w:rPr>
          <w:rFonts w:ascii="Calibri" w:hAnsi="Calibri" w:cs="Calibri"/>
          <w:b/>
          <w:color w:val="404040" w:themeColor="text1" w:themeTint="BF"/>
          <w:sz w:val="22"/>
          <w:szCs w:val="22"/>
          <w:lang w:val="en-CA"/>
        </w:rPr>
        <w:t>Press release</w:t>
      </w:r>
    </w:p>
    <w:p w14:paraId="7B2467F2" w14:textId="1DAA887C" w:rsidR="00E03207" w:rsidRPr="00787DF0" w:rsidRDefault="00865070" w:rsidP="00E03207">
      <w:pPr>
        <w:jc w:val="right"/>
        <w:rPr>
          <w:rFonts w:ascii="Calibri" w:hAnsi="Calibri" w:cs="Calibri"/>
          <w:i/>
          <w:color w:val="404040" w:themeColor="text1" w:themeTint="BF"/>
          <w:sz w:val="22"/>
          <w:szCs w:val="22"/>
          <w:lang w:val="en-CA"/>
        </w:rPr>
      </w:pPr>
      <w:r w:rsidRPr="00787DF0">
        <w:rPr>
          <w:rFonts w:ascii="Calibri" w:hAnsi="Calibri" w:cs="Calibri"/>
          <w:i/>
          <w:color w:val="404040" w:themeColor="text1" w:themeTint="BF"/>
          <w:sz w:val="22"/>
          <w:szCs w:val="22"/>
          <w:lang w:val="en-CA"/>
        </w:rPr>
        <w:t>For immediate release</w:t>
      </w:r>
    </w:p>
    <w:p w14:paraId="3EB497F7" w14:textId="77777777" w:rsidR="00E03207" w:rsidRPr="001C7B30" w:rsidRDefault="00E03207" w:rsidP="00ED6F53">
      <w:pPr>
        <w:rPr>
          <w:rFonts w:ascii="Calibri" w:hAnsi="Calibri" w:cs="Calibri"/>
          <w:b/>
          <w:color w:val="621A4B"/>
          <w:sz w:val="36"/>
          <w:szCs w:val="36"/>
          <w:lang w:val="en-CA"/>
        </w:rPr>
      </w:pPr>
    </w:p>
    <w:p w14:paraId="3136ABAF" w14:textId="31B6F997" w:rsidR="00E03207" w:rsidRPr="001C7B30" w:rsidRDefault="009E21E6" w:rsidP="00797271">
      <w:pPr>
        <w:jc w:val="center"/>
        <w:rPr>
          <w:rFonts w:ascii="Calibri" w:hAnsi="Calibri" w:cs="Calibri"/>
          <w:b/>
          <w:color w:val="621A4B"/>
          <w:sz w:val="36"/>
          <w:szCs w:val="36"/>
          <w:lang w:val="en-CA"/>
        </w:rPr>
      </w:pPr>
      <w:r w:rsidRPr="00D32BF4">
        <w:rPr>
          <w:rFonts w:ascii="Calibri" w:hAnsi="Calibri" w:cs="Calibri"/>
          <w:b/>
          <w:color w:val="621A4B"/>
          <w:sz w:val="36"/>
          <w:szCs w:val="36"/>
          <w:highlight w:val="cyan"/>
          <w:lang w:val="en-CA"/>
        </w:rPr>
        <w:t>CATCHY TITLE</w:t>
      </w:r>
    </w:p>
    <w:p w14:paraId="196520F5" w14:textId="1E638B55" w:rsidR="00E03207" w:rsidRPr="00787DF0" w:rsidRDefault="001700FC" w:rsidP="00E03207">
      <w:pPr>
        <w:jc w:val="center"/>
        <w:rPr>
          <w:rFonts w:ascii="Calibri" w:hAnsi="Calibri" w:cs="Calibri"/>
          <w:bCs/>
          <w:i/>
          <w:iCs/>
          <w:color w:val="F2757A"/>
          <w:sz w:val="28"/>
          <w:szCs w:val="28"/>
          <w:lang w:val="en-CA"/>
        </w:rPr>
      </w:pPr>
      <w:r w:rsidRPr="00797271">
        <w:rPr>
          <w:rFonts w:ascii="Calibri" w:hAnsi="Calibri" w:cs="Calibri"/>
          <w:bCs/>
          <w:i/>
          <w:iCs/>
          <w:color w:val="F2757A"/>
          <w:sz w:val="28"/>
          <w:szCs w:val="28"/>
          <w:highlight w:val="cyan"/>
          <w:lang w:val="en-CA"/>
        </w:rPr>
        <w:t>[Name of your organization]</w:t>
      </w:r>
      <w:r w:rsidRPr="00787DF0">
        <w:rPr>
          <w:rFonts w:ascii="Calibri" w:hAnsi="Calibri" w:cs="Calibri"/>
          <w:bCs/>
          <w:i/>
          <w:iCs/>
          <w:color w:val="F2757A"/>
          <w:sz w:val="28"/>
          <w:szCs w:val="28"/>
          <w:lang w:val="en-CA"/>
        </w:rPr>
        <w:t xml:space="preserve"> invites everyone in </w:t>
      </w:r>
      <w:r w:rsidRPr="00797271">
        <w:rPr>
          <w:rFonts w:ascii="Calibri" w:hAnsi="Calibri" w:cs="Calibri"/>
          <w:bCs/>
          <w:i/>
          <w:iCs/>
          <w:color w:val="F2757A"/>
          <w:sz w:val="28"/>
          <w:szCs w:val="28"/>
          <w:highlight w:val="cyan"/>
          <w:lang w:val="en-CA"/>
        </w:rPr>
        <w:t>[</w:t>
      </w:r>
      <w:r w:rsidR="00797271">
        <w:rPr>
          <w:rFonts w:ascii="Calibri" w:hAnsi="Calibri" w:cs="Calibri"/>
          <w:bCs/>
          <w:i/>
          <w:iCs/>
          <w:color w:val="F2757A"/>
          <w:sz w:val="28"/>
          <w:szCs w:val="28"/>
          <w:highlight w:val="cyan"/>
          <w:lang w:val="en-CA"/>
        </w:rPr>
        <w:t>Name of y</w:t>
      </w:r>
      <w:r w:rsidRPr="00797271">
        <w:rPr>
          <w:rFonts w:ascii="Calibri" w:hAnsi="Calibri" w:cs="Calibri"/>
          <w:bCs/>
          <w:i/>
          <w:iCs/>
          <w:color w:val="F2757A"/>
          <w:sz w:val="28"/>
          <w:szCs w:val="28"/>
          <w:highlight w:val="cyan"/>
          <w:lang w:val="en-CA"/>
        </w:rPr>
        <w:t>our region]</w:t>
      </w:r>
      <w:r w:rsidR="00DC5B60">
        <w:rPr>
          <w:rFonts w:ascii="Calibri" w:hAnsi="Calibri" w:cs="Calibri"/>
          <w:bCs/>
          <w:i/>
          <w:iCs/>
          <w:color w:val="F2757A"/>
          <w:sz w:val="28"/>
          <w:szCs w:val="28"/>
          <w:lang w:val="en-CA"/>
        </w:rPr>
        <w:t xml:space="preserve"> </w:t>
      </w:r>
      <w:r w:rsidRPr="00787DF0">
        <w:rPr>
          <w:rFonts w:ascii="Calibri" w:hAnsi="Calibri" w:cs="Calibri"/>
          <w:bCs/>
          <w:i/>
          <w:iCs/>
          <w:color w:val="F2757A"/>
          <w:sz w:val="28"/>
          <w:szCs w:val="28"/>
          <w:lang w:val="en-CA"/>
        </w:rPr>
        <w:t>to speak up on behalf of the youngest members of our society</w:t>
      </w:r>
      <w:r w:rsidR="008B5E04" w:rsidRPr="00787DF0">
        <w:rPr>
          <w:rFonts w:ascii="Calibri" w:hAnsi="Calibri" w:cs="Calibri"/>
          <w:bCs/>
          <w:i/>
          <w:iCs/>
          <w:color w:val="F2757A"/>
          <w:sz w:val="28"/>
          <w:szCs w:val="28"/>
          <w:lang w:val="en-CA"/>
        </w:rPr>
        <w:t xml:space="preserve"> </w:t>
      </w:r>
    </w:p>
    <w:p w14:paraId="57AE1C50" w14:textId="77777777" w:rsidR="00E03207" w:rsidRPr="001C7B30" w:rsidRDefault="00E03207" w:rsidP="00E03207">
      <w:pPr>
        <w:rPr>
          <w:rFonts w:asciiTheme="majorHAnsi" w:hAnsiTheme="majorHAnsi" w:cstheme="majorHAnsi"/>
          <w:color w:val="000000"/>
          <w:lang w:val="en-CA"/>
        </w:rPr>
      </w:pPr>
    </w:p>
    <w:p w14:paraId="4D810393" w14:textId="1CDC7990" w:rsidR="0004099F" w:rsidRPr="001C7B30" w:rsidRDefault="00FD7A2C" w:rsidP="00E03207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  <w:r w:rsidRPr="00797271">
        <w:rPr>
          <w:rFonts w:asciiTheme="majorHAnsi" w:hAnsiTheme="majorHAnsi" w:cstheme="majorHAnsi"/>
          <w:b/>
          <w:color w:val="000000"/>
          <w:sz w:val="22"/>
          <w:szCs w:val="22"/>
          <w:highlight w:val="cyan"/>
          <w:lang w:val="en-CA"/>
        </w:rPr>
        <w:t>[Municipality]</w:t>
      </w:r>
      <w:r w:rsidRPr="00787DF0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 xml:space="preserve">, </w:t>
      </w:r>
      <w:proofErr w:type="gramStart"/>
      <w:r w:rsidRPr="00787DF0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>November</w:t>
      </w:r>
      <w:r w:rsidR="00797271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> </w:t>
      </w:r>
      <w:r w:rsidRPr="00797271">
        <w:rPr>
          <w:rFonts w:asciiTheme="majorHAnsi" w:hAnsiTheme="majorHAnsi" w:cstheme="majorHAnsi"/>
          <w:b/>
          <w:color w:val="000000"/>
          <w:sz w:val="22"/>
          <w:szCs w:val="22"/>
          <w:highlight w:val="cyan"/>
          <w:lang w:val="en-CA"/>
        </w:rPr>
        <w:t>[date]</w:t>
      </w:r>
      <w:r w:rsidR="00797271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>,</w:t>
      </w:r>
      <w:proofErr w:type="gramEnd"/>
      <w:r w:rsidR="00797271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> </w:t>
      </w:r>
      <w:r w:rsidRPr="00787DF0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>202</w:t>
      </w:r>
      <w:r w:rsidR="009E21E6"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>4</w:t>
      </w:r>
      <w:r w:rsidRPr="00787DF0">
        <w:rPr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— As part of the </w:t>
      </w:r>
      <w:r w:rsidR="009E21E6">
        <w:rPr>
          <w:rFonts w:asciiTheme="majorHAnsi" w:hAnsiTheme="majorHAnsi" w:cstheme="majorHAnsi"/>
          <w:color w:val="000000"/>
          <w:sz w:val="22"/>
          <w:szCs w:val="22"/>
          <w:lang w:val="en-CA"/>
        </w:rPr>
        <w:t>9</w:t>
      </w:r>
      <w:r w:rsidR="009E21E6" w:rsidRPr="009E21E6">
        <w:rPr>
          <w:rFonts w:asciiTheme="majorHAnsi" w:hAnsiTheme="majorHAnsi" w:cstheme="majorHAnsi"/>
          <w:color w:val="000000"/>
          <w:sz w:val="22"/>
          <w:szCs w:val="22"/>
          <w:lang w:val="en-CA"/>
        </w:rPr>
        <w:t>th</w:t>
      </w:r>
      <w:r w:rsidR="009E21E6">
        <w:rPr>
          <w:rFonts w:asciiTheme="majorHAnsi" w:hAnsiTheme="majorHAnsi" w:cstheme="majorHAnsi"/>
          <w:color w:val="000000"/>
          <w:sz w:val="22"/>
          <w:szCs w:val="22"/>
          <w:lang w:val="en-CA"/>
        </w:rPr>
        <w:t> </w:t>
      </w:r>
      <w:r w:rsidRPr="00787DF0">
        <w:rPr>
          <w:rFonts w:asciiTheme="majorHAnsi" w:hAnsiTheme="majorHAnsi" w:cstheme="majorHAnsi"/>
          <w:color w:val="000000"/>
          <w:sz w:val="22"/>
          <w:szCs w:val="22"/>
          <w:lang w:val="en-CA"/>
        </w:rPr>
        <w:t>annual Early Childhood Week, taking place from November </w:t>
      </w:r>
      <w:r w:rsidR="00C845C2">
        <w:rPr>
          <w:rFonts w:asciiTheme="majorHAnsi" w:hAnsiTheme="majorHAnsi" w:cstheme="majorHAnsi"/>
          <w:color w:val="000000"/>
          <w:sz w:val="22"/>
          <w:szCs w:val="22"/>
          <w:lang w:val="en-CA"/>
        </w:rPr>
        <w:t>18</w:t>
      </w:r>
      <w:r w:rsidRPr="00787DF0">
        <w:rPr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to 2</w:t>
      </w:r>
      <w:r w:rsidR="00C845C2">
        <w:rPr>
          <w:rFonts w:asciiTheme="majorHAnsi" w:hAnsiTheme="majorHAnsi" w:cstheme="majorHAnsi"/>
          <w:color w:val="000000"/>
          <w:sz w:val="22"/>
          <w:szCs w:val="22"/>
          <w:lang w:val="en-CA"/>
        </w:rPr>
        <w:t>4</w:t>
      </w:r>
      <w:r w:rsidRPr="00787DF0">
        <w:rPr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, </w:t>
      </w:r>
      <w:r w:rsidRPr="00797271">
        <w:rPr>
          <w:rFonts w:asciiTheme="majorHAnsi" w:hAnsiTheme="majorHAnsi" w:cstheme="majorHAnsi"/>
          <w:color w:val="000000"/>
          <w:sz w:val="22"/>
          <w:szCs w:val="22"/>
          <w:highlight w:val="cyan"/>
          <w:lang w:val="en-CA"/>
        </w:rPr>
        <w:t>[</w:t>
      </w:r>
      <w:r w:rsidR="00357688">
        <w:rPr>
          <w:rFonts w:asciiTheme="majorHAnsi" w:hAnsiTheme="majorHAnsi" w:cstheme="majorHAnsi"/>
          <w:color w:val="000000"/>
          <w:sz w:val="22"/>
          <w:szCs w:val="22"/>
          <w:highlight w:val="cyan"/>
          <w:lang w:val="en-CA"/>
        </w:rPr>
        <w:t>n</w:t>
      </w:r>
      <w:r w:rsidRPr="00797271">
        <w:rPr>
          <w:rFonts w:asciiTheme="majorHAnsi" w:hAnsiTheme="majorHAnsi" w:cstheme="majorHAnsi"/>
          <w:color w:val="000000"/>
          <w:sz w:val="22"/>
          <w:szCs w:val="22"/>
          <w:highlight w:val="cyan"/>
          <w:lang w:val="en-CA"/>
        </w:rPr>
        <w:t>ame of your organization]</w:t>
      </w:r>
      <w:r w:rsidRPr="00787DF0">
        <w:rPr>
          <w:rFonts w:asciiTheme="majorHAnsi" w:hAnsiTheme="majorHAnsi" w:cstheme="majorHAnsi"/>
          <w:color w:val="000000"/>
          <w:sz w:val="22"/>
          <w:szCs w:val="22"/>
          <w:lang w:val="en-CA"/>
        </w:rPr>
        <w:t xml:space="preserve"> will be joining in the movement to make early childhood development a true social priority.</w:t>
      </w:r>
      <w:r w:rsidR="00EC15BA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 w:rsidR="00527646" w:rsidRPr="00787DF0">
        <w:rPr>
          <w:rFonts w:ascii="Calibri" w:hAnsi="Calibri" w:cs="Calibri"/>
          <w:color w:val="000000"/>
          <w:sz w:val="22"/>
          <w:szCs w:val="22"/>
          <w:lang w:val="en-CA"/>
        </w:rPr>
        <w:t>All week long, stakeholders from across Quebec will be coming together to give a voice to the province’s 5</w:t>
      </w:r>
      <w:r w:rsidR="00C845C2">
        <w:rPr>
          <w:rFonts w:ascii="Calibri" w:hAnsi="Calibri" w:cs="Calibri"/>
          <w:color w:val="000000"/>
          <w:sz w:val="22"/>
          <w:szCs w:val="22"/>
          <w:lang w:val="en-CA"/>
        </w:rPr>
        <w:t>14</w:t>
      </w:r>
      <w:r w:rsidR="00527646" w:rsidRPr="00787DF0">
        <w:rPr>
          <w:rFonts w:ascii="Calibri" w:hAnsi="Calibri" w:cs="Calibri"/>
          <w:color w:val="000000"/>
          <w:sz w:val="22"/>
          <w:szCs w:val="22"/>
          <w:lang w:val="en-CA"/>
        </w:rPr>
        <w:t>,</w:t>
      </w:r>
      <w:r w:rsidR="00C845C2">
        <w:rPr>
          <w:rFonts w:ascii="Calibri" w:hAnsi="Calibri" w:cs="Calibri"/>
          <w:color w:val="000000"/>
          <w:sz w:val="22"/>
          <w:szCs w:val="22"/>
          <w:lang w:val="en-CA"/>
        </w:rPr>
        <w:t>747</w:t>
      </w:r>
      <w:r w:rsidR="00797271">
        <w:rPr>
          <w:rFonts w:ascii="Calibri" w:hAnsi="Calibri" w:cs="Calibri"/>
          <w:color w:val="000000"/>
          <w:sz w:val="22"/>
          <w:szCs w:val="22"/>
          <w:lang w:val="en-CA"/>
        </w:rPr>
        <w:t> </w:t>
      </w:r>
      <w:r w:rsidR="00527646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children aged five and under. </w:t>
      </w:r>
      <w:r w:rsidR="00612534" w:rsidRPr="00787DF0">
        <w:rPr>
          <w:rFonts w:ascii="Calibri" w:hAnsi="Calibri" w:cs="Calibri"/>
          <w:color w:val="000000"/>
          <w:sz w:val="22"/>
          <w:szCs w:val="22"/>
          <w:lang w:val="en-CA"/>
        </w:rPr>
        <w:t>In</w:t>
      </w:r>
      <w:r w:rsidR="00797271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 w:rsidR="00612534"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[</w:t>
      </w:r>
      <w:r w:rsidR="00357688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n</w:t>
      </w:r>
      <w:r w:rsidR="00612534"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ame of your region]</w:t>
      </w:r>
      <w:r w:rsidR="00612534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, there are currently </w:t>
      </w:r>
      <w:r w:rsidR="00612534"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[</w:t>
      </w:r>
      <w:r w:rsidR="00357688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n</w:t>
      </w:r>
      <w:r w:rsidR="00612534"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 xml:space="preserve">umber of children </w:t>
      </w:r>
      <w:r w:rsidR="009E21E6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 xml:space="preserve">five </w:t>
      </w:r>
      <w:r w:rsidR="00612534"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and under in your region</w:t>
      </w:r>
      <w:r w:rsidR="00B458D9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 xml:space="preserve"> —</w:t>
      </w:r>
      <w:r w:rsidR="000D7754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 xml:space="preserve"> see below</w:t>
      </w:r>
      <w:r w:rsidR="00612534"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]</w:t>
      </w:r>
      <w:r w:rsidR="00612534" w:rsidRPr="00787DF0">
        <w:rPr>
          <w:rFonts w:ascii="Calibri" w:hAnsi="Calibri" w:cs="Calibri"/>
          <w:color w:val="000000"/>
          <w:sz w:val="22"/>
          <w:szCs w:val="22"/>
          <w:lang w:val="en-CA"/>
        </w:rPr>
        <w:t> babies, toddlers and preschoolers, all of whom deserve an equal chance to grow into confident, well-rounded adults.</w:t>
      </w:r>
      <w:r w:rsidR="002E4648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 w:rsidR="00487DA4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Unfortunately, however, too many children are missing out on </w:t>
      </w:r>
      <w:r w:rsidR="008800D3">
        <w:rPr>
          <w:rFonts w:ascii="Calibri" w:hAnsi="Calibri" w:cs="Calibri"/>
          <w:color w:val="000000"/>
          <w:sz w:val="22"/>
          <w:szCs w:val="22"/>
          <w:lang w:val="en-CA"/>
        </w:rPr>
        <w:t>this</w:t>
      </w:r>
      <w:r w:rsidR="00487DA4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opportunity.</w:t>
      </w:r>
    </w:p>
    <w:p w14:paraId="6973086C" w14:textId="77777777" w:rsidR="0004099F" w:rsidRPr="001C7B30" w:rsidRDefault="0004099F" w:rsidP="00E03207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</w:p>
    <w:p w14:paraId="7D171842" w14:textId="105C2835" w:rsidR="002E4648" w:rsidRPr="00787DF0" w:rsidRDefault="009E21E6" w:rsidP="002E4648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The theme for this year’s event is </w:t>
      </w:r>
      <w:r w:rsidRPr="009E21E6">
        <w:rPr>
          <w:rFonts w:ascii="Calibri" w:hAnsi="Calibri" w:cs="Calibri"/>
          <w:b/>
          <w:bCs/>
          <w:color w:val="000000"/>
          <w:sz w:val="22"/>
          <w:szCs w:val="22"/>
          <w:lang w:val="en-CA"/>
        </w:rPr>
        <w:t xml:space="preserve">Together, we can level the playing field for all young children. Let’s help them achieve their full potential. </w:t>
      </w: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All children should have the same chance to </w:t>
      </w:r>
      <w:r w:rsidR="00E92310">
        <w:rPr>
          <w:rFonts w:ascii="Calibri" w:hAnsi="Calibri" w:cs="Calibri"/>
          <w:color w:val="000000"/>
          <w:sz w:val="22"/>
          <w:szCs w:val="22"/>
          <w:lang w:val="en-CA"/>
        </w:rPr>
        <w:t>thrive</w:t>
      </w: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>, regardless of where in the province they are born and raised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>.</w:t>
      </w:r>
    </w:p>
    <w:p w14:paraId="7A0A93EF" w14:textId="77777777" w:rsidR="00163155" w:rsidRPr="00787DF0" w:rsidRDefault="00163155" w:rsidP="00E03207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</w:p>
    <w:p w14:paraId="4247C078" w14:textId="7A3D9649" w:rsidR="00797271" w:rsidRPr="00797271" w:rsidRDefault="009E21E6" w:rsidP="00797271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  <w:lang w:val="en-CA"/>
        </w:rPr>
        <w:t xml:space="preserve">Geographic and socioeconomic disparities </w:t>
      </w:r>
    </w:p>
    <w:p w14:paraId="2E1E1BD0" w14:textId="00E23B79" w:rsidR="009E21E6" w:rsidRPr="009E21E6" w:rsidRDefault="009E21E6" w:rsidP="009E21E6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  <w:r>
        <w:rPr>
          <w:rFonts w:ascii="Calibri" w:hAnsi="Calibri" w:cs="Calibri"/>
          <w:color w:val="000000"/>
          <w:sz w:val="22"/>
          <w:szCs w:val="22"/>
          <w:lang w:val="en-CA"/>
        </w:rPr>
        <w:t>In some areas of Quebec, such as</w:t>
      </w: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the </w:t>
      </w: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Côte-Nord, </w:t>
      </w:r>
      <w:proofErr w:type="spellStart"/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>Estrie</w:t>
      </w:r>
      <w:proofErr w:type="spellEnd"/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>, Laval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 and Outaouais regions</w:t>
      </w: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>the percentage of developmentally vulnerable children is alarmingly high.</w:t>
      </w:r>
      <w:r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The risk is </w:t>
      </w:r>
      <w:r w:rsidR="008800D3">
        <w:rPr>
          <w:rFonts w:ascii="Calibri" w:hAnsi="Calibri" w:cs="Calibri"/>
          <w:color w:val="000000"/>
          <w:sz w:val="22"/>
          <w:szCs w:val="22"/>
          <w:lang w:val="en-CA"/>
        </w:rPr>
        <w:t>even greater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 for children in rural communities, where there is a</w:t>
      </w:r>
      <w:r w:rsidR="008800D3">
        <w:rPr>
          <w:rFonts w:ascii="Calibri" w:hAnsi="Calibri" w:cs="Calibri"/>
          <w:color w:val="000000"/>
          <w:sz w:val="22"/>
          <w:szCs w:val="22"/>
          <w:lang w:val="en-CA"/>
        </w:rPr>
        <w:t xml:space="preserve">n increased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likelihood of </w:t>
      </w:r>
      <w:r w:rsidR="00B86849">
        <w:rPr>
          <w:rFonts w:ascii="Calibri" w:hAnsi="Calibri" w:cs="Calibri"/>
          <w:color w:val="000000"/>
          <w:sz w:val="22"/>
          <w:szCs w:val="22"/>
          <w:lang w:val="en-CA"/>
        </w:rPr>
        <w:t xml:space="preserve">child protection involvement. Specially adapted measures are crucial in these communities. </w:t>
      </w:r>
    </w:p>
    <w:p w14:paraId="541DCA23" w14:textId="77777777" w:rsidR="009E21E6" w:rsidRPr="009E21E6" w:rsidRDefault="009E21E6" w:rsidP="009E21E6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</w:p>
    <w:p w14:paraId="15E076CF" w14:textId="26757D19" w:rsidR="009E21E6" w:rsidRPr="009E21E6" w:rsidRDefault="00B86849" w:rsidP="009E21E6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From a socioeconomic perspective, children in low-income households or disadvantaged neighbourhoods face sizeable challenges, which </w:t>
      </w:r>
      <w:r w:rsidR="00E92310">
        <w:rPr>
          <w:rFonts w:ascii="Calibri" w:hAnsi="Calibri" w:cs="Calibri"/>
          <w:color w:val="000000"/>
          <w:sz w:val="22"/>
          <w:szCs w:val="22"/>
          <w:lang w:val="en-CA"/>
        </w:rPr>
        <w:t xml:space="preserve">considerably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>increases the risk of child protection involvement.</w:t>
      </w:r>
      <w:r w:rsidR="009E21E6" w:rsidRPr="009E21E6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>Specific solutions are required to address these inequalities. These include support for expectant parents</w:t>
      </w:r>
      <w:r w:rsidR="008800D3">
        <w:rPr>
          <w:rFonts w:ascii="Calibri" w:hAnsi="Calibri" w:cs="Calibri"/>
          <w:color w:val="000000"/>
          <w:sz w:val="22"/>
          <w:szCs w:val="22"/>
          <w:lang w:val="en-CA"/>
        </w:rPr>
        <w:t xml:space="preserve"> as well as 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access to high-quality childcare and family-friendly healthcare services to ensure every child </w:t>
      </w:r>
      <w:r w:rsidR="008800D3">
        <w:rPr>
          <w:rFonts w:ascii="Calibri" w:hAnsi="Calibri" w:cs="Calibri"/>
          <w:color w:val="000000"/>
          <w:sz w:val="22"/>
          <w:szCs w:val="22"/>
          <w:lang w:val="en-CA"/>
        </w:rPr>
        <w:t>gets</w:t>
      </w:r>
      <w:r>
        <w:rPr>
          <w:rFonts w:ascii="Calibri" w:hAnsi="Calibri" w:cs="Calibri"/>
          <w:color w:val="000000"/>
          <w:sz w:val="22"/>
          <w:szCs w:val="22"/>
          <w:lang w:val="en-CA"/>
        </w:rPr>
        <w:t xml:space="preserve"> the best possible start in life</w:t>
      </w:r>
      <w:r w:rsidR="009E21E6" w:rsidRPr="009E21E6">
        <w:rPr>
          <w:rFonts w:ascii="Calibri" w:hAnsi="Calibri" w:cs="Calibri"/>
          <w:color w:val="000000"/>
          <w:sz w:val="22"/>
          <w:szCs w:val="22"/>
          <w:lang w:val="en-CA"/>
        </w:rPr>
        <w:t>.</w:t>
      </w:r>
    </w:p>
    <w:p w14:paraId="67CF0BF5" w14:textId="77777777" w:rsidR="006F7C07" w:rsidRPr="001C7B30" w:rsidRDefault="006F7C07" w:rsidP="00E03207">
      <w:pPr>
        <w:jc w:val="both"/>
        <w:rPr>
          <w:rFonts w:ascii="Calibri" w:hAnsi="Calibri" w:cs="Calibri"/>
          <w:sz w:val="22"/>
          <w:szCs w:val="22"/>
          <w:lang w:val="en-CA"/>
        </w:rPr>
      </w:pPr>
    </w:p>
    <w:p w14:paraId="0D0A98C1" w14:textId="682063DF" w:rsidR="00E03207" w:rsidRPr="00787DF0" w:rsidRDefault="00DB2532" w:rsidP="00E03207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  <w:r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“</w:t>
      </w:r>
      <w:r w:rsid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[</w:t>
      </w:r>
      <w:r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Insert a quote</w:t>
      </w:r>
      <w:r w:rsid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]</w:t>
      </w:r>
      <w:r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,”</w:t>
      </w:r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said </w:t>
      </w:r>
      <w:r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[</w:t>
      </w:r>
      <w:r w:rsidR="00357688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 xml:space="preserve">name </w:t>
      </w:r>
      <w:r w:rsidRPr="00797271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and title of your organization’s spokesperson]</w:t>
      </w:r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>.</w:t>
      </w:r>
      <w:r w:rsidRPr="00787DF0">
        <w:rPr>
          <w:rFonts w:ascii="Calibri" w:hAnsi="Calibri" w:cs="Calibri"/>
          <w:i/>
          <w:color w:val="000000"/>
          <w:sz w:val="22"/>
          <w:szCs w:val="22"/>
          <w:lang w:val="en-CA"/>
        </w:rPr>
        <w:t xml:space="preserve"> </w:t>
      </w:r>
    </w:p>
    <w:p w14:paraId="6A92D7BD" w14:textId="77777777" w:rsidR="00E03207" w:rsidRPr="001C7B30" w:rsidRDefault="00E03207" w:rsidP="00E03207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</w:p>
    <w:p w14:paraId="1E6B4D45" w14:textId="55BCBC4F" w:rsidR="00E03207" w:rsidRPr="00797271" w:rsidRDefault="007A2F99" w:rsidP="00E03207">
      <w:pPr>
        <w:jc w:val="both"/>
        <w:rPr>
          <w:rFonts w:ascii="Calibri" w:hAnsi="Calibri" w:cs="Calibri"/>
          <w:iCs/>
          <w:color w:val="000000"/>
          <w:sz w:val="22"/>
          <w:szCs w:val="22"/>
          <w:lang w:val="en-CA"/>
        </w:rPr>
      </w:pPr>
      <w:r w:rsidRPr="00797271">
        <w:rPr>
          <w:rFonts w:ascii="Calibri" w:hAnsi="Calibri" w:cs="Calibri"/>
          <w:iCs/>
          <w:color w:val="000000"/>
          <w:sz w:val="22"/>
          <w:szCs w:val="22"/>
          <w:highlight w:val="cyan"/>
          <w:lang w:val="en-CA"/>
        </w:rPr>
        <w:t>[Insert concrete examples of successful initiatives in your region advocating for young children’s rights]</w:t>
      </w:r>
      <w:r w:rsidRPr="00797271">
        <w:rPr>
          <w:rFonts w:ascii="Calibri" w:hAnsi="Calibri" w:cs="Calibri"/>
          <w:iCs/>
          <w:color w:val="000000"/>
          <w:sz w:val="22"/>
          <w:szCs w:val="22"/>
          <w:lang w:val="en-CA"/>
        </w:rPr>
        <w:t>.</w:t>
      </w:r>
    </w:p>
    <w:p w14:paraId="6F8709F4" w14:textId="77777777" w:rsidR="0004099F" w:rsidRPr="001C7B30" w:rsidRDefault="0004099F" w:rsidP="00E03207">
      <w:pPr>
        <w:jc w:val="both"/>
        <w:rPr>
          <w:rFonts w:ascii="Calibri" w:hAnsi="Calibri" w:cs="Calibri"/>
          <w:b/>
          <w:color w:val="000000"/>
          <w:sz w:val="22"/>
          <w:szCs w:val="22"/>
          <w:lang w:val="en-CA"/>
        </w:rPr>
      </w:pPr>
    </w:p>
    <w:p w14:paraId="2A95C0B7" w14:textId="5A8D0219" w:rsidR="00E03207" w:rsidRPr="00787DF0" w:rsidRDefault="00AF00DE" w:rsidP="00E03207">
      <w:pPr>
        <w:jc w:val="both"/>
        <w:rPr>
          <w:rFonts w:ascii="Calibri" w:hAnsi="Calibri" w:cs="Calibri"/>
          <w:b/>
          <w:color w:val="000000"/>
          <w:sz w:val="22"/>
          <w:szCs w:val="22"/>
          <w:lang w:val="en-CA"/>
        </w:rPr>
      </w:pPr>
      <w:r w:rsidRPr="00787DF0">
        <w:rPr>
          <w:rFonts w:ascii="Calibri" w:hAnsi="Calibri" w:cs="Calibri"/>
          <w:b/>
          <w:color w:val="000000"/>
          <w:sz w:val="22"/>
          <w:szCs w:val="22"/>
          <w:lang w:val="en-CA"/>
        </w:rPr>
        <w:t xml:space="preserve">Activities across Quebec and in </w:t>
      </w:r>
      <w:r w:rsidRPr="00797271">
        <w:rPr>
          <w:rFonts w:ascii="Calibri" w:hAnsi="Calibri" w:cs="Calibri"/>
          <w:b/>
          <w:color w:val="000000"/>
          <w:sz w:val="22"/>
          <w:szCs w:val="22"/>
          <w:highlight w:val="cyan"/>
          <w:lang w:val="en-CA"/>
        </w:rPr>
        <w:t>[Region/City]</w:t>
      </w:r>
    </w:p>
    <w:p w14:paraId="4E0EF5AF" w14:textId="74F09366" w:rsidR="00044385" w:rsidRPr="001C7B30" w:rsidRDefault="00CC6B3E" w:rsidP="00044385">
      <w:pPr>
        <w:jc w:val="both"/>
        <w:rPr>
          <w:rFonts w:ascii="Calibri" w:hAnsi="Calibri" w:cs="Calibri"/>
          <w:color w:val="000000"/>
          <w:sz w:val="22"/>
          <w:szCs w:val="22"/>
          <w:lang w:val="en-CA"/>
        </w:rPr>
      </w:pPr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A full lineup of activities will take place </w:t>
      </w:r>
      <w:r w:rsidR="00920CEA">
        <w:rPr>
          <w:rFonts w:ascii="Calibri" w:hAnsi="Calibri" w:cs="Calibri"/>
          <w:color w:val="000000"/>
          <w:sz w:val="22"/>
          <w:szCs w:val="22"/>
          <w:lang w:val="en-CA"/>
        </w:rPr>
        <w:t>throughout</w:t>
      </w:r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the province </w:t>
      </w:r>
      <w:r w:rsidR="00920CEA">
        <w:rPr>
          <w:rFonts w:ascii="Calibri" w:hAnsi="Calibri" w:cs="Calibri"/>
          <w:color w:val="000000"/>
          <w:sz w:val="22"/>
          <w:szCs w:val="22"/>
          <w:lang w:val="en-CA"/>
        </w:rPr>
        <w:t xml:space="preserve">during </w:t>
      </w:r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Early Childhood Week to raise awareness among decision-makers and the public </w:t>
      </w:r>
      <w:proofErr w:type="gramStart"/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>with regard to</w:t>
      </w:r>
      <w:proofErr w:type="gramEnd"/>
      <w:r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the key role young children will play in the future of our society.</w:t>
      </w:r>
      <w:r w:rsidRPr="001C7B30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 w:rsidR="00114AB3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Early Childhood Week is the ideal opportunity to join forces and reflect on the living conditions of our </w:t>
      </w:r>
      <w:r w:rsidR="006C30DA">
        <w:rPr>
          <w:rFonts w:ascii="Calibri" w:hAnsi="Calibri" w:cs="Calibri"/>
          <w:color w:val="000000"/>
          <w:sz w:val="22"/>
          <w:szCs w:val="22"/>
          <w:lang w:val="en-CA"/>
        </w:rPr>
        <w:t>littlest</w:t>
      </w:r>
      <w:r w:rsidR="00114AB3" w:rsidRPr="00787DF0">
        <w:rPr>
          <w:rFonts w:ascii="Calibri" w:hAnsi="Calibri" w:cs="Calibri"/>
          <w:color w:val="000000"/>
          <w:sz w:val="22"/>
          <w:szCs w:val="22"/>
          <w:lang w:val="en-CA"/>
        </w:rPr>
        <w:t xml:space="preserve"> citizens.</w:t>
      </w:r>
      <w:r w:rsidRPr="001C7B30">
        <w:rPr>
          <w:rFonts w:ascii="Calibri" w:hAnsi="Calibri" w:cs="Calibri"/>
          <w:color w:val="000000"/>
          <w:sz w:val="22"/>
          <w:szCs w:val="22"/>
          <w:lang w:val="en-CA"/>
        </w:rPr>
        <w:t xml:space="preserve"> </w:t>
      </w:r>
      <w:r w:rsidR="005A0C44" w:rsidRPr="005326A2">
        <w:rPr>
          <w:rFonts w:ascii="Calibri" w:hAnsi="Calibri" w:cs="Calibri"/>
          <w:color w:val="000000"/>
          <w:sz w:val="22"/>
          <w:szCs w:val="22"/>
          <w:highlight w:val="cyan"/>
          <w:lang w:val="en-CA"/>
        </w:rPr>
        <w:t>[Add information on your activities]</w:t>
      </w:r>
      <w:r w:rsidR="005326A2">
        <w:rPr>
          <w:rFonts w:ascii="Calibri" w:hAnsi="Calibri" w:cs="Calibri"/>
          <w:color w:val="000000"/>
          <w:sz w:val="22"/>
          <w:szCs w:val="22"/>
          <w:lang w:val="en-CA"/>
        </w:rPr>
        <w:t>.</w:t>
      </w:r>
    </w:p>
    <w:p w14:paraId="2EF4262C" w14:textId="44D448FC" w:rsidR="00E03207" w:rsidRPr="001C7B30" w:rsidRDefault="003F70D4" w:rsidP="00E03207">
      <w:pPr>
        <w:spacing w:before="280"/>
        <w:jc w:val="both"/>
        <w:rPr>
          <w:rFonts w:ascii="Calibri" w:hAnsi="Calibri" w:cs="Calibri"/>
          <w:sz w:val="22"/>
          <w:szCs w:val="22"/>
          <w:lang w:val="en-CA"/>
        </w:rPr>
      </w:pPr>
      <w:r w:rsidRPr="00787DF0">
        <w:rPr>
          <w:rFonts w:ascii="Calibri" w:hAnsi="Calibri" w:cs="Calibri"/>
          <w:sz w:val="22"/>
          <w:szCs w:val="22"/>
          <w:lang w:val="en-CA"/>
        </w:rPr>
        <w:t>For more information on the week-long program, go to</w:t>
      </w:r>
      <w:r w:rsidR="005326A2">
        <w:rPr>
          <w:rFonts w:ascii="Calibri" w:hAnsi="Calibri" w:cs="Calibri"/>
          <w:sz w:val="22"/>
          <w:szCs w:val="22"/>
          <w:lang w:val="en-CA"/>
        </w:rPr>
        <w:t xml:space="preserve"> </w:t>
      </w:r>
      <w:hyperlink r:id="rId8" w:history="1">
        <w:r w:rsidR="005326A2" w:rsidRPr="00A65020">
          <w:rPr>
            <w:rStyle w:val="Hyperlink"/>
            <w:rFonts w:ascii="Calibri" w:hAnsi="Calibri" w:cs="Calibri"/>
            <w:sz w:val="22"/>
            <w:szCs w:val="22"/>
            <w:lang w:val="en-US"/>
          </w:rPr>
          <w:t>grandesemaine.com</w:t>
        </w:r>
      </w:hyperlink>
      <w:r w:rsidRPr="00787DF0">
        <w:rPr>
          <w:rFonts w:ascii="Calibri" w:hAnsi="Calibri" w:cs="Calibri"/>
          <w:sz w:val="22"/>
          <w:szCs w:val="22"/>
          <w:lang w:val="en-CA"/>
        </w:rPr>
        <w:t>.</w:t>
      </w:r>
    </w:p>
    <w:p w14:paraId="45BCCBFA" w14:textId="77777777" w:rsidR="006C30DA" w:rsidRDefault="006C30DA" w:rsidP="00E03207">
      <w:pPr>
        <w:jc w:val="both"/>
        <w:rPr>
          <w:rFonts w:ascii="Calibri" w:hAnsi="Calibri" w:cs="Calibri"/>
          <w:b/>
          <w:sz w:val="22"/>
          <w:szCs w:val="22"/>
          <w:lang w:val="en-CA"/>
        </w:rPr>
      </w:pPr>
    </w:p>
    <w:p w14:paraId="67693987" w14:textId="76EA19D9" w:rsidR="00E03207" w:rsidRPr="00787DF0" w:rsidRDefault="002B3BF3" w:rsidP="00E03207">
      <w:pPr>
        <w:jc w:val="both"/>
        <w:rPr>
          <w:rFonts w:ascii="Calibri" w:hAnsi="Calibri" w:cs="Calibri"/>
          <w:b/>
          <w:sz w:val="22"/>
          <w:szCs w:val="22"/>
          <w:lang w:val="en-CA"/>
        </w:rPr>
      </w:pPr>
      <w:r w:rsidRPr="00787DF0">
        <w:rPr>
          <w:rFonts w:ascii="Calibri" w:hAnsi="Calibri" w:cs="Calibri"/>
          <w:b/>
          <w:sz w:val="22"/>
          <w:szCs w:val="22"/>
          <w:lang w:val="en-CA"/>
        </w:rPr>
        <w:t xml:space="preserve">About </w:t>
      </w:r>
      <w:r w:rsidRPr="005326A2">
        <w:rPr>
          <w:rFonts w:ascii="Calibri" w:hAnsi="Calibri" w:cs="Calibri"/>
          <w:b/>
          <w:sz w:val="22"/>
          <w:szCs w:val="22"/>
          <w:highlight w:val="cyan"/>
          <w:lang w:val="en-CA"/>
        </w:rPr>
        <w:t>[</w:t>
      </w:r>
      <w:r w:rsidR="005326A2" w:rsidRPr="005326A2">
        <w:rPr>
          <w:rFonts w:ascii="Calibri" w:hAnsi="Calibri" w:cs="Calibri"/>
          <w:b/>
          <w:sz w:val="22"/>
          <w:szCs w:val="22"/>
          <w:highlight w:val="cyan"/>
          <w:lang w:val="en-CA"/>
        </w:rPr>
        <w:t>Name of y</w:t>
      </w:r>
      <w:r w:rsidRPr="005326A2">
        <w:rPr>
          <w:rFonts w:ascii="Calibri" w:hAnsi="Calibri" w:cs="Calibri"/>
          <w:b/>
          <w:sz w:val="22"/>
          <w:szCs w:val="22"/>
          <w:highlight w:val="cyan"/>
          <w:lang w:val="en-CA"/>
        </w:rPr>
        <w:t>our organization]</w:t>
      </w:r>
    </w:p>
    <w:p w14:paraId="4AD0DE30" w14:textId="52FE3A3D" w:rsidR="00E03207" w:rsidRPr="00787DF0" w:rsidRDefault="004B1484" w:rsidP="00E03207">
      <w:pPr>
        <w:rPr>
          <w:rFonts w:ascii="Calibri" w:hAnsi="Calibri" w:cs="Calibri"/>
          <w:sz w:val="22"/>
          <w:szCs w:val="22"/>
          <w:lang w:val="en-CA"/>
        </w:rPr>
      </w:pPr>
      <w:r w:rsidRPr="005326A2">
        <w:rPr>
          <w:rFonts w:ascii="Calibri" w:hAnsi="Calibri" w:cs="Calibri"/>
          <w:sz w:val="22"/>
          <w:szCs w:val="22"/>
          <w:highlight w:val="cyan"/>
          <w:lang w:val="en-CA"/>
        </w:rPr>
        <w:t>[Insert your organization</w:t>
      </w:r>
      <w:r w:rsidR="005326A2">
        <w:rPr>
          <w:rFonts w:ascii="Calibri" w:hAnsi="Calibri" w:cs="Calibri"/>
          <w:sz w:val="22"/>
          <w:szCs w:val="22"/>
          <w:highlight w:val="cyan"/>
          <w:lang w:val="en-CA"/>
        </w:rPr>
        <w:t>’s boilerplate</w:t>
      </w:r>
      <w:r w:rsidRPr="005326A2">
        <w:rPr>
          <w:rFonts w:ascii="Calibri" w:hAnsi="Calibri" w:cs="Calibri"/>
          <w:sz w:val="22"/>
          <w:szCs w:val="22"/>
          <w:highlight w:val="cyan"/>
          <w:lang w:val="en-CA"/>
        </w:rPr>
        <w:t>]</w:t>
      </w:r>
    </w:p>
    <w:p w14:paraId="49E8B1BA" w14:textId="77777777" w:rsidR="008C2D28" w:rsidRPr="001C7B30" w:rsidRDefault="008C2D28" w:rsidP="00E03207">
      <w:pPr>
        <w:jc w:val="both"/>
        <w:rPr>
          <w:rFonts w:ascii="Calibri" w:hAnsi="Calibri" w:cs="Calibri"/>
          <w:b/>
          <w:sz w:val="22"/>
          <w:szCs w:val="22"/>
          <w:lang w:val="en-CA"/>
        </w:rPr>
      </w:pPr>
    </w:p>
    <w:p w14:paraId="7EF701AF" w14:textId="5CF63C27" w:rsidR="00E03207" w:rsidRPr="00787DF0" w:rsidRDefault="006868FB" w:rsidP="00E03207">
      <w:pPr>
        <w:jc w:val="both"/>
        <w:rPr>
          <w:rFonts w:ascii="Calibri" w:hAnsi="Calibri" w:cs="Calibri"/>
          <w:sz w:val="22"/>
          <w:szCs w:val="22"/>
          <w:lang w:val="en-CA"/>
        </w:rPr>
      </w:pPr>
      <w:r w:rsidRPr="00787DF0">
        <w:rPr>
          <w:rFonts w:ascii="Calibri" w:hAnsi="Calibri" w:cs="Calibri"/>
          <w:b/>
          <w:sz w:val="22"/>
          <w:szCs w:val="22"/>
          <w:lang w:val="en-CA"/>
        </w:rPr>
        <w:t>About Early Childhood Week</w:t>
      </w:r>
    </w:p>
    <w:p w14:paraId="6508A3F6" w14:textId="0CE2EF0B" w:rsidR="00E03207" w:rsidRPr="001C7B30" w:rsidRDefault="0005597E" w:rsidP="00E03207">
      <w:pPr>
        <w:jc w:val="both"/>
        <w:rPr>
          <w:rFonts w:ascii="Calibri" w:hAnsi="Calibri" w:cs="Calibri"/>
          <w:sz w:val="22"/>
          <w:szCs w:val="22"/>
          <w:lang w:val="en-CA"/>
        </w:rPr>
      </w:pPr>
      <w:r w:rsidRPr="00787DF0">
        <w:rPr>
          <w:rFonts w:ascii="Calibri" w:hAnsi="Calibri" w:cs="Calibri"/>
          <w:sz w:val="22"/>
          <w:szCs w:val="22"/>
          <w:lang w:val="en-CA"/>
        </w:rPr>
        <w:t>Running from November</w:t>
      </w:r>
      <w:r w:rsidR="005326A2">
        <w:rPr>
          <w:rFonts w:ascii="Calibri" w:hAnsi="Calibri" w:cs="Calibri"/>
          <w:sz w:val="22"/>
          <w:szCs w:val="22"/>
          <w:lang w:val="en-CA"/>
        </w:rPr>
        <w:t> </w:t>
      </w:r>
      <w:r w:rsidR="00316F7A">
        <w:rPr>
          <w:rFonts w:ascii="Calibri" w:hAnsi="Calibri" w:cs="Calibri"/>
          <w:sz w:val="22"/>
          <w:szCs w:val="22"/>
          <w:lang w:val="en-CA"/>
        </w:rPr>
        <w:t>18</w:t>
      </w:r>
      <w:r w:rsidRPr="00787DF0">
        <w:rPr>
          <w:rFonts w:ascii="Calibri" w:hAnsi="Calibri" w:cs="Calibri"/>
          <w:sz w:val="22"/>
          <w:szCs w:val="22"/>
          <w:lang w:val="en-CA"/>
        </w:rPr>
        <w:t xml:space="preserve"> to</w:t>
      </w:r>
      <w:r w:rsidR="005326A2">
        <w:rPr>
          <w:rFonts w:ascii="Calibri" w:hAnsi="Calibri" w:cs="Calibri"/>
          <w:sz w:val="22"/>
          <w:szCs w:val="22"/>
          <w:lang w:val="en-CA"/>
        </w:rPr>
        <w:t> </w:t>
      </w:r>
      <w:r w:rsidR="00316F7A">
        <w:rPr>
          <w:rFonts w:ascii="Calibri" w:hAnsi="Calibri" w:cs="Calibri"/>
          <w:sz w:val="22"/>
          <w:szCs w:val="22"/>
          <w:lang w:val="en-CA"/>
        </w:rPr>
        <w:t>24</w:t>
      </w:r>
      <w:r w:rsidRPr="00787DF0">
        <w:rPr>
          <w:rFonts w:ascii="Calibri" w:hAnsi="Calibri" w:cs="Calibri"/>
          <w:sz w:val="22"/>
          <w:szCs w:val="22"/>
          <w:lang w:val="en-CA"/>
        </w:rPr>
        <w:t>,</w:t>
      </w:r>
      <w:r w:rsidR="006C30DA">
        <w:rPr>
          <w:rFonts w:ascii="Calibri" w:hAnsi="Calibri" w:cs="Calibri"/>
          <w:sz w:val="22"/>
          <w:szCs w:val="22"/>
          <w:lang w:val="en-CA"/>
        </w:rPr>
        <w:t> </w:t>
      </w:r>
      <w:r w:rsidRPr="00787DF0">
        <w:rPr>
          <w:rFonts w:ascii="Calibri" w:hAnsi="Calibri" w:cs="Calibri"/>
          <w:sz w:val="22"/>
          <w:szCs w:val="22"/>
          <w:lang w:val="en-CA"/>
        </w:rPr>
        <w:t>202</w:t>
      </w:r>
      <w:r w:rsidR="00316F7A">
        <w:rPr>
          <w:rFonts w:ascii="Calibri" w:hAnsi="Calibri" w:cs="Calibri"/>
          <w:sz w:val="22"/>
          <w:szCs w:val="22"/>
          <w:lang w:val="en-CA"/>
        </w:rPr>
        <w:t>4</w:t>
      </w:r>
      <w:r w:rsidRPr="00787DF0">
        <w:rPr>
          <w:rFonts w:ascii="Calibri" w:hAnsi="Calibri" w:cs="Calibri"/>
          <w:sz w:val="22"/>
          <w:szCs w:val="22"/>
          <w:lang w:val="en-CA"/>
        </w:rPr>
        <w:t xml:space="preserve">, Early Childhood Week is an opportunity to inspire and inform a conversation about early childhood development in Quebec, to </w:t>
      </w:r>
      <w:r w:rsidR="00920CEA">
        <w:rPr>
          <w:rFonts w:ascii="Calibri" w:hAnsi="Calibri" w:cs="Calibri"/>
          <w:sz w:val="22"/>
          <w:szCs w:val="22"/>
          <w:lang w:val="en-CA"/>
        </w:rPr>
        <w:t>draw attention to</w:t>
      </w:r>
      <w:r w:rsidR="005326A2">
        <w:rPr>
          <w:rFonts w:ascii="Calibri" w:hAnsi="Calibri" w:cs="Calibri"/>
          <w:sz w:val="22"/>
          <w:szCs w:val="22"/>
          <w:lang w:val="en-CA"/>
        </w:rPr>
        <w:t xml:space="preserve"> </w:t>
      </w:r>
      <w:r w:rsidRPr="00787DF0">
        <w:rPr>
          <w:rFonts w:ascii="Calibri" w:hAnsi="Calibri" w:cs="Calibri"/>
          <w:sz w:val="22"/>
          <w:szCs w:val="22"/>
          <w:lang w:val="en-CA"/>
        </w:rPr>
        <w:t xml:space="preserve">local and regional initiatives designed to support young children and to spur the various levels of society to </w:t>
      </w:r>
      <w:proofErr w:type="gramStart"/>
      <w:r w:rsidRPr="00787DF0">
        <w:rPr>
          <w:rFonts w:ascii="Calibri" w:hAnsi="Calibri" w:cs="Calibri"/>
          <w:sz w:val="22"/>
          <w:szCs w:val="22"/>
          <w:lang w:val="en-CA"/>
        </w:rPr>
        <w:t>take action</w:t>
      </w:r>
      <w:proofErr w:type="gramEnd"/>
      <w:r w:rsidRPr="00787DF0">
        <w:rPr>
          <w:rFonts w:ascii="Calibri" w:hAnsi="Calibri" w:cs="Calibri"/>
          <w:sz w:val="22"/>
          <w:szCs w:val="22"/>
          <w:lang w:val="en-CA"/>
        </w:rPr>
        <w:t>.</w:t>
      </w:r>
      <w:r w:rsidRPr="001C7B30">
        <w:rPr>
          <w:rFonts w:ascii="Calibri" w:hAnsi="Calibri" w:cs="Calibri"/>
          <w:sz w:val="22"/>
          <w:szCs w:val="22"/>
          <w:highlight w:val="white"/>
          <w:lang w:val="en-CA"/>
        </w:rPr>
        <w:t xml:space="preserve"> </w:t>
      </w:r>
      <w:proofErr w:type="gramStart"/>
      <w:r w:rsidR="004628E8" w:rsidRPr="00787DF0">
        <w:rPr>
          <w:rFonts w:ascii="Calibri" w:hAnsi="Calibri" w:cs="Calibri"/>
          <w:sz w:val="22"/>
          <w:szCs w:val="22"/>
          <w:lang w:val="en-CA"/>
        </w:rPr>
        <w:t>A number of</w:t>
      </w:r>
      <w:proofErr w:type="gramEnd"/>
      <w:r w:rsidR="004628E8" w:rsidRPr="00787DF0">
        <w:rPr>
          <w:rFonts w:ascii="Calibri" w:hAnsi="Calibri" w:cs="Calibri"/>
          <w:sz w:val="22"/>
          <w:szCs w:val="22"/>
          <w:lang w:val="en-CA"/>
        </w:rPr>
        <w:t xml:space="preserve"> activities and events </w:t>
      </w:r>
      <w:r w:rsidR="00920CEA">
        <w:rPr>
          <w:rFonts w:ascii="Calibri" w:hAnsi="Calibri" w:cs="Calibri"/>
          <w:sz w:val="22"/>
          <w:szCs w:val="22"/>
          <w:lang w:val="en-CA"/>
        </w:rPr>
        <w:t xml:space="preserve">are planned </w:t>
      </w:r>
      <w:r w:rsidR="004628E8" w:rsidRPr="00787DF0">
        <w:rPr>
          <w:rFonts w:ascii="Calibri" w:hAnsi="Calibri" w:cs="Calibri"/>
          <w:sz w:val="22"/>
          <w:szCs w:val="22"/>
          <w:lang w:val="en-CA"/>
        </w:rPr>
        <w:t>throughout the week</w:t>
      </w:r>
      <w:r w:rsidR="00920CEA">
        <w:rPr>
          <w:rFonts w:ascii="Calibri" w:hAnsi="Calibri" w:cs="Calibri"/>
          <w:sz w:val="22"/>
          <w:szCs w:val="22"/>
          <w:lang w:val="en-CA"/>
        </w:rPr>
        <w:t xml:space="preserve"> in communities across the province</w:t>
      </w:r>
      <w:r w:rsidR="004628E8" w:rsidRPr="00787DF0">
        <w:rPr>
          <w:rFonts w:ascii="Calibri" w:hAnsi="Calibri" w:cs="Calibri"/>
          <w:sz w:val="22"/>
          <w:szCs w:val="22"/>
          <w:lang w:val="en-CA"/>
        </w:rPr>
        <w:t>.</w:t>
      </w:r>
      <w:r w:rsidRPr="001C7B30">
        <w:rPr>
          <w:rFonts w:ascii="Calibri" w:hAnsi="Calibri" w:cs="Calibri"/>
          <w:sz w:val="22"/>
          <w:szCs w:val="22"/>
          <w:lang w:val="en-CA"/>
        </w:rPr>
        <w:t xml:space="preserve"> </w:t>
      </w:r>
    </w:p>
    <w:p w14:paraId="17870B48" w14:textId="77777777" w:rsidR="00507A92" w:rsidRPr="001C7B30" w:rsidRDefault="00507A92" w:rsidP="00E03207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CA"/>
        </w:rPr>
      </w:pPr>
    </w:p>
    <w:p w14:paraId="32C886C0" w14:textId="43E2B4C3" w:rsidR="00507A92" w:rsidRPr="001C7B30" w:rsidRDefault="00000000" w:rsidP="0003749A">
      <w:pPr>
        <w:rPr>
          <w:rFonts w:ascii="Calibri" w:hAnsi="Calibri" w:cs="Calibri"/>
          <w:sz w:val="22"/>
          <w:szCs w:val="22"/>
          <w:lang w:val="en-CA"/>
        </w:rPr>
      </w:pPr>
      <w:r w:rsidRPr="00787DF0">
        <w:rPr>
          <w:rFonts w:ascii="Calibri" w:hAnsi="Calibri" w:cs="Calibri"/>
          <w:color w:val="000000" w:themeColor="text1"/>
          <w:sz w:val="22"/>
          <w:szCs w:val="22"/>
          <w:lang w:val="en-CA"/>
        </w:rPr>
        <w:t>Facebook:</w:t>
      </w:r>
      <w:r w:rsidRPr="001C7B30">
        <w:rPr>
          <w:rFonts w:ascii="Calibri" w:hAnsi="Calibri" w:cs="Calibri"/>
          <w:color w:val="000000" w:themeColor="text1"/>
          <w:sz w:val="22"/>
          <w:szCs w:val="22"/>
          <w:lang w:val="en-CA"/>
        </w:rPr>
        <w:tab/>
      </w:r>
      <w:r w:rsidR="0006763F" w:rsidRPr="00787DF0">
        <w:rPr>
          <w:rFonts w:ascii="Calibri" w:hAnsi="Calibri" w:cs="Calibri"/>
          <w:color w:val="000000" w:themeColor="text1"/>
          <w:sz w:val="22"/>
          <w:szCs w:val="22"/>
          <w:lang w:val="en-CA"/>
        </w:rPr>
        <w:t>facebook.com</w:t>
      </w:r>
      <w:proofErr w:type="gramStart"/>
      <w:r w:rsidR="0006763F" w:rsidRPr="00787DF0">
        <w:rPr>
          <w:rFonts w:ascii="Calibri" w:hAnsi="Calibri" w:cs="Calibri"/>
          <w:color w:val="000000" w:themeColor="text1"/>
          <w:sz w:val="22"/>
          <w:szCs w:val="22"/>
          <w:lang w:val="en-CA"/>
        </w:rPr>
        <w:t>/</w:t>
      </w:r>
      <w:r w:rsidR="0006763F" w:rsidRP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[</w:t>
      </w:r>
      <w:proofErr w:type="gramEnd"/>
      <w:r w:rsid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Link to y</w:t>
      </w:r>
      <w:r w:rsidR="0006763F" w:rsidRP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 xml:space="preserve">our organization’s </w:t>
      </w:r>
      <w:r w:rsid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profile</w:t>
      </w:r>
      <w:r w:rsidR="0006763F" w:rsidRP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]</w:t>
      </w:r>
    </w:p>
    <w:p w14:paraId="1789EC6B" w14:textId="6256BC24" w:rsidR="005326A2" w:rsidRDefault="0003749A" w:rsidP="005326A2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787DF0">
        <w:rPr>
          <w:rFonts w:ascii="Calibri" w:hAnsi="Calibri" w:cs="Calibri"/>
          <w:color w:val="000000" w:themeColor="text1"/>
          <w:sz w:val="22"/>
          <w:szCs w:val="22"/>
          <w:lang w:val="en-CA"/>
        </w:rPr>
        <w:t>Twitter:</w:t>
      </w:r>
      <w:r w:rsidR="006C30DA">
        <w:rPr>
          <w:rFonts w:ascii="Calibri" w:hAnsi="Calibri" w:cs="Calibri"/>
          <w:color w:val="000000" w:themeColor="text1"/>
          <w:sz w:val="22"/>
          <w:szCs w:val="22"/>
          <w:lang w:val="en-CA"/>
        </w:rPr>
        <w:tab/>
      </w:r>
      <w:r w:rsidRPr="001C7B30">
        <w:rPr>
          <w:rFonts w:ascii="Calibri" w:hAnsi="Calibri" w:cs="Calibri"/>
          <w:color w:val="000000" w:themeColor="text1"/>
          <w:sz w:val="22"/>
          <w:szCs w:val="22"/>
          <w:lang w:val="en-CA"/>
        </w:rPr>
        <w:tab/>
      </w:r>
      <w:r w:rsidR="00E34A25" w:rsidRPr="00787DF0">
        <w:rPr>
          <w:rFonts w:ascii="Calibri" w:hAnsi="Calibri" w:cs="Calibri"/>
          <w:color w:val="000000" w:themeColor="text1"/>
          <w:sz w:val="22"/>
          <w:szCs w:val="22"/>
          <w:lang w:val="en-CA"/>
        </w:rPr>
        <w:t>twitter.com</w:t>
      </w:r>
      <w:proofErr w:type="gramStart"/>
      <w:r w:rsidR="00E34A25" w:rsidRPr="00787DF0">
        <w:rPr>
          <w:rFonts w:ascii="Calibri" w:hAnsi="Calibri" w:cs="Calibri"/>
          <w:color w:val="000000" w:themeColor="text1"/>
          <w:sz w:val="22"/>
          <w:szCs w:val="22"/>
          <w:lang w:val="en-CA"/>
        </w:rPr>
        <w:t>/</w:t>
      </w:r>
      <w:r w:rsidR="00E34A25" w:rsidRP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[</w:t>
      </w:r>
      <w:proofErr w:type="gramEnd"/>
      <w:r w:rsid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Link to your organization’s profile</w:t>
      </w:r>
      <w:r w:rsidR="00E34A25" w:rsidRPr="005326A2">
        <w:rPr>
          <w:rFonts w:ascii="Calibri" w:hAnsi="Calibri" w:cs="Calibri"/>
          <w:color w:val="000000" w:themeColor="text1"/>
          <w:sz w:val="22"/>
          <w:szCs w:val="22"/>
          <w:highlight w:val="cyan"/>
          <w:lang w:val="en-CA"/>
        </w:rPr>
        <w:t>]</w:t>
      </w:r>
    </w:p>
    <w:p w14:paraId="1F6CADA2" w14:textId="46046EB2" w:rsidR="005326A2" w:rsidRPr="005326A2" w:rsidRDefault="005326A2" w:rsidP="005326A2">
      <w:pPr>
        <w:ind w:left="720" w:firstLine="720"/>
        <w:jc w:val="both"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5326A2">
        <w:rPr>
          <w:rFonts w:ascii="Calibri" w:hAnsi="Calibri" w:cs="Calibri"/>
          <w:color w:val="000000" w:themeColor="text1"/>
          <w:sz w:val="22"/>
          <w:szCs w:val="22"/>
          <w:lang w:val="en-CA"/>
        </w:rPr>
        <w:t>#</w:t>
      </w:r>
      <w:r w:rsidR="00316F7A">
        <w:rPr>
          <w:rFonts w:ascii="Calibri" w:hAnsi="Calibri" w:cs="Calibri"/>
          <w:color w:val="000000" w:themeColor="text1"/>
          <w:sz w:val="22"/>
          <w:szCs w:val="22"/>
          <w:lang w:val="en-CA"/>
        </w:rPr>
        <w:t>E</w:t>
      </w:r>
      <w:r w:rsidR="002C221A">
        <w:rPr>
          <w:rFonts w:ascii="Calibri" w:hAnsi="Calibri" w:cs="Calibri"/>
          <w:color w:val="000000" w:themeColor="text1"/>
          <w:sz w:val="22"/>
          <w:szCs w:val="22"/>
          <w:lang w:val="en-CA"/>
        </w:rPr>
        <w:t>arly</w:t>
      </w:r>
      <w:r w:rsidR="00316F7A">
        <w:rPr>
          <w:rFonts w:ascii="Calibri" w:hAnsi="Calibri" w:cs="Calibri"/>
          <w:color w:val="000000" w:themeColor="text1"/>
          <w:sz w:val="22"/>
          <w:szCs w:val="22"/>
          <w:lang w:val="en-CA"/>
        </w:rPr>
        <w:t>C</w:t>
      </w:r>
      <w:r w:rsidR="002C221A">
        <w:rPr>
          <w:rFonts w:ascii="Calibri" w:hAnsi="Calibri" w:cs="Calibri"/>
          <w:color w:val="000000" w:themeColor="text1"/>
          <w:sz w:val="22"/>
          <w:szCs w:val="22"/>
          <w:lang w:val="en-CA"/>
        </w:rPr>
        <w:t>hildhood</w:t>
      </w:r>
      <w:r w:rsidR="00316F7A">
        <w:rPr>
          <w:rFonts w:ascii="Calibri" w:hAnsi="Calibri" w:cs="Calibri"/>
          <w:color w:val="000000" w:themeColor="text1"/>
          <w:sz w:val="22"/>
          <w:szCs w:val="22"/>
          <w:lang w:val="en-CA"/>
        </w:rPr>
        <w:t>W</w:t>
      </w:r>
      <w:r w:rsidR="002C221A">
        <w:rPr>
          <w:rFonts w:ascii="Calibri" w:hAnsi="Calibri" w:cs="Calibri"/>
          <w:color w:val="000000" w:themeColor="text1"/>
          <w:sz w:val="22"/>
          <w:szCs w:val="22"/>
          <w:lang w:val="en-CA"/>
        </w:rPr>
        <w:t>eek</w:t>
      </w:r>
      <w:r w:rsidR="00316F7A">
        <w:rPr>
          <w:rFonts w:ascii="Calibri" w:hAnsi="Calibri" w:cs="Calibri"/>
          <w:color w:val="000000" w:themeColor="text1"/>
          <w:sz w:val="22"/>
          <w:szCs w:val="22"/>
          <w:lang w:val="en-CA"/>
        </w:rPr>
        <w:t>2024</w:t>
      </w:r>
      <w:r w:rsidRPr="005326A2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#MakeEarlyChildhoodAPriority</w:t>
      </w:r>
    </w:p>
    <w:p w14:paraId="043A8624" w14:textId="77777777" w:rsidR="00F1302F" w:rsidRPr="001C7B30" w:rsidRDefault="00F1302F" w:rsidP="00E03207">
      <w:pPr>
        <w:jc w:val="both"/>
        <w:rPr>
          <w:rFonts w:ascii="Calibri" w:hAnsi="Calibri" w:cs="Calibri"/>
          <w:sz w:val="22"/>
          <w:szCs w:val="22"/>
          <w:lang w:val="en-CA"/>
        </w:rPr>
      </w:pPr>
    </w:p>
    <w:p w14:paraId="5438CFC5" w14:textId="77777777" w:rsidR="00E03207" w:rsidRPr="001C7B30" w:rsidRDefault="00000000" w:rsidP="00E03207">
      <w:pPr>
        <w:jc w:val="center"/>
        <w:rPr>
          <w:rFonts w:ascii="Calibri" w:hAnsi="Calibri" w:cs="Calibri"/>
          <w:sz w:val="22"/>
          <w:szCs w:val="22"/>
          <w:lang w:val="en-CA"/>
        </w:rPr>
      </w:pPr>
      <w:r w:rsidRPr="001C7B30">
        <w:rPr>
          <w:rFonts w:ascii="Calibri" w:hAnsi="Calibri" w:cs="Calibri"/>
          <w:sz w:val="22"/>
          <w:szCs w:val="22"/>
          <w:lang w:val="en-CA"/>
        </w:rPr>
        <w:t>− 30 –</w:t>
      </w:r>
    </w:p>
    <w:p w14:paraId="2287975A" w14:textId="6A93E512" w:rsidR="00E03207" w:rsidRPr="00787DF0" w:rsidRDefault="00BA53FB" w:rsidP="00E03207">
      <w:pPr>
        <w:rPr>
          <w:rFonts w:ascii="Calibri" w:hAnsi="Calibri" w:cs="Calibri"/>
          <w:b/>
          <w:sz w:val="22"/>
          <w:szCs w:val="22"/>
          <w:lang w:val="en-CA"/>
        </w:rPr>
      </w:pPr>
      <w:r w:rsidRPr="00787DF0">
        <w:rPr>
          <w:rFonts w:ascii="Calibri" w:hAnsi="Calibri" w:cs="Calibri"/>
          <w:b/>
          <w:sz w:val="22"/>
          <w:szCs w:val="22"/>
          <w:lang w:val="en-CA"/>
        </w:rPr>
        <w:t xml:space="preserve">For more information: </w:t>
      </w:r>
    </w:p>
    <w:p w14:paraId="46C628EB" w14:textId="6BC5C927" w:rsidR="00E03207" w:rsidRPr="00787DF0" w:rsidRDefault="001B2E59" w:rsidP="00E03207">
      <w:pPr>
        <w:rPr>
          <w:rFonts w:ascii="Calibri" w:hAnsi="Calibri" w:cs="Calibri"/>
          <w:sz w:val="22"/>
          <w:szCs w:val="22"/>
          <w:lang w:val="en-CA"/>
        </w:rPr>
      </w:pPr>
      <w:r w:rsidRPr="005326A2">
        <w:rPr>
          <w:rFonts w:ascii="Calibri" w:hAnsi="Calibri" w:cs="Calibri"/>
          <w:sz w:val="22"/>
          <w:szCs w:val="22"/>
          <w:highlight w:val="cyan"/>
          <w:lang w:val="en-CA"/>
        </w:rPr>
        <w:t>[Name, title and contact information of your media spokesperson]</w:t>
      </w:r>
    </w:p>
    <w:p w14:paraId="3B1C9551" w14:textId="77777777" w:rsidR="00266D03" w:rsidRPr="001C7B30" w:rsidRDefault="00266D03" w:rsidP="00A9593C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en-CA"/>
        </w:rPr>
      </w:pPr>
    </w:p>
    <w:p w14:paraId="52990503" w14:textId="183EE1F0" w:rsidR="008B5E04" w:rsidRPr="00787DF0" w:rsidRDefault="00B320A2" w:rsidP="008B5E04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b/>
          <w:color w:val="000000" w:themeColor="text1"/>
          <w:sz w:val="22"/>
          <w:szCs w:val="22"/>
          <w:lang w:val="en-CA"/>
        </w:rPr>
      </w:pPr>
      <w:r w:rsidRPr="00787DF0">
        <w:rPr>
          <w:rFonts w:ascii="Calibri" w:hAnsi="Calibri" w:cs="Calibri"/>
          <w:b/>
          <w:color w:val="000000" w:themeColor="text1"/>
          <w:sz w:val="22"/>
          <w:szCs w:val="22"/>
          <w:lang w:val="en-CA"/>
        </w:rPr>
        <w:t>Early childhood statistics by region</w:t>
      </w:r>
    </w:p>
    <w:p w14:paraId="1978F07D" w14:textId="4B169FCD" w:rsidR="00316F7A" w:rsidRPr="002C221A" w:rsidRDefault="00E92310" w:rsidP="00316F7A">
      <w:pPr>
        <w:rPr>
          <w:rFonts w:ascii="Calibri" w:hAnsi="Calibri" w:cs="Calibri"/>
          <w:sz w:val="22"/>
          <w:szCs w:val="22"/>
          <w:lang w:val="en-CA"/>
        </w:rPr>
      </w:pPr>
      <w:bookmarkStart w:id="0" w:name="_Hlk145575427"/>
      <w:r w:rsidRPr="002C221A">
        <w:rPr>
          <w:rFonts w:ascii="Calibri" w:hAnsi="Calibri" w:cs="Calibri"/>
          <w:sz w:val="22"/>
          <w:szCs w:val="22"/>
          <w:lang w:val="en-CA"/>
        </w:rPr>
        <w:t xml:space="preserve">You may want to </w:t>
      </w:r>
      <w:r w:rsidR="00316F7A" w:rsidRPr="002C221A">
        <w:rPr>
          <w:rFonts w:ascii="Calibri" w:hAnsi="Calibri" w:cs="Calibri"/>
          <w:sz w:val="22"/>
          <w:szCs w:val="22"/>
          <w:lang w:val="en-CA"/>
        </w:rPr>
        <w:t>incorporate the following information</w:t>
      </w:r>
      <w:r w:rsidRPr="002C221A">
        <w:rPr>
          <w:rFonts w:ascii="Calibri" w:hAnsi="Calibri" w:cs="Calibri"/>
          <w:sz w:val="22"/>
          <w:szCs w:val="22"/>
          <w:lang w:val="en-CA"/>
        </w:rPr>
        <w:t>, especially as it pertains to your region,</w:t>
      </w:r>
      <w:r w:rsidR="00316F7A" w:rsidRPr="002C221A">
        <w:rPr>
          <w:rFonts w:ascii="Calibri" w:hAnsi="Calibri" w:cs="Calibri"/>
          <w:sz w:val="22"/>
          <w:szCs w:val="22"/>
          <w:lang w:val="en-CA"/>
        </w:rPr>
        <w:t xml:space="preserve"> in your press release:</w:t>
      </w:r>
    </w:p>
    <w:p w14:paraId="3680C52B" w14:textId="77777777" w:rsidR="00316F7A" w:rsidRPr="00316F7A" w:rsidRDefault="00316F7A" w:rsidP="00316F7A">
      <w:pPr>
        <w:rPr>
          <w:rFonts w:ascii="Calibri" w:hAnsi="Calibri" w:cs="Calibri"/>
          <w:sz w:val="22"/>
          <w:szCs w:val="22"/>
          <w:highlight w:val="cyan"/>
          <w:lang w:val="en-CA"/>
        </w:rPr>
      </w:pPr>
    </w:p>
    <w:bookmarkEnd w:id="0"/>
    <w:p w14:paraId="5AB25849" w14:textId="77777777" w:rsidR="00316F7A" w:rsidRPr="00212A3F" w:rsidRDefault="00316F7A" w:rsidP="00316F7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2"/>
          <w:szCs w:val="22"/>
          <w:lang w:val="en-CA"/>
        </w:rPr>
      </w:pPr>
      <w:r w:rsidRPr="00212A3F">
        <w:rPr>
          <w:rFonts w:ascii="Calibri" w:hAnsi="Calibri" w:cs="Calibri"/>
          <w:sz w:val="22"/>
          <w:szCs w:val="22"/>
          <w:lang w:val="en-CA"/>
        </w:rPr>
        <w:t xml:space="preserve">Population estimates </w:t>
      </w:r>
      <w:r>
        <w:rPr>
          <w:rFonts w:ascii="Calibri" w:hAnsi="Calibri" w:cs="Calibri"/>
          <w:sz w:val="22"/>
          <w:szCs w:val="22"/>
          <w:lang w:val="en-CA"/>
        </w:rPr>
        <w:t xml:space="preserve">for </w:t>
      </w:r>
      <w:r w:rsidRPr="00212A3F">
        <w:rPr>
          <w:rFonts w:ascii="Calibri" w:hAnsi="Calibri" w:cs="Calibri"/>
          <w:sz w:val="22"/>
          <w:szCs w:val="22"/>
          <w:lang w:val="en-CA"/>
        </w:rPr>
        <w:t xml:space="preserve">children aged five and under for each of the administrative regions, July 1, 2023. </w:t>
      </w:r>
    </w:p>
    <w:p w14:paraId="06F1BCD1" w14:textId="77777777" w:rsidR="00316F7A" w:rsidRPr="00212A3F" w:rsidRDefault="00316F7A" w:rsidP="00316F7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Calibri" w:hAnsi="Calibri" w:cs="Calibri"/>
          <w:sz w:val="22"/>
          <w:szCs w:val="22"/>
          <w:lang w:val="en-CA"/>
        </w:rPr>
      </w:pPr>
    </w:p>
    <w:p w14:paraId="02E55EAB" w14:textId="77777777" w:rsidR="00316F7A" w:rsidRPr="00212A3F" w:rsidRDefault="00316F7A" w:rsidP="00316F7A">
      <w:pPr>
        <w:pBdr>
          <w:top w:val="nil"/>
          <w:left w:val="nil"/>
          <w:bottom w:val="nil"/>
          <w:right w:val="nil"/>
          <w:between w:val="nil"/>
        </w:pBdr>
        <w:ind w:left="576" w:hanging="576"/>
        <w:contextualSpacing/>
        <w:jc w:val="both"/>
        <w:rPr>
          <w:rFonts w:ascii="Calibri" w:hAnsi="Calibri" w:cs="Calibri"/>
          <w:sz w:val="22"/>
          <w:szCs w:val="22"/>
          <w:lang w:val="en-CA"/>
        </w:rPr>
      </w:pPr>
      <w:r w:rsidRPr="00212A3F">
        <w:rPr>
          <w:rFonts w:ascii="Calibri" w:hAnsi="Calibri" w:cs="Calibri"/>
          <w:b/>
          <w:bCs/>
          <w:sz w:val="22"/>
          <w:szCs w:val="22"/>
          <w:lang w:val="en-CA"/>
        </w:rPr>
        <w:t xml:space="preserve">Note: </w:t>
      </w:r>
      <w:r w:rsidRPr="00212A3F">
        <w:rPr>
          <w:rFonts w:ascii="Calibri" w:hAnsi="Calibri" w:cs="Calibri"/>
          <w:sz w:val="22"/>
          <w:szCs w:val="22"/>
          <w:lang w:val="en-CA"/>
        </w:rPr>
        <w:tab/>
        <w:t xml:space="preserve">The percentages for each of the regions are based on total regional population, not the population of the </w:t>
      </w:r>
      <w:proofErr w:type="gramStart"/>
      <w:r w:rsidRPr="00212A3F">
        <w:rPr>
          <w:rFonts w:ascii="Calibri" w:hAnsi="Calibri" w:cs="Calibri"/>
          <w:sz w:val="22"/>
          <w:szCs w:val="22"/>
          <w:lang w:val="en-CA"/>
        </w:rPr>
        <w:t>province as a whole</w:t>
      </w:r>
      <w:proofErr w:type="gramEnd"/>
      <w:r w:rsidRPr="00212A3F">
        <w:rPr>
          <w:rFonts w:ascii="Calibri" w:hAnsi="Calibri" w:cs="Calibri"/>
          <w:sz w:val="22"/>
          <w:szCs w:val="22"/>
          <w:lang w:val="en-CA"/>
        </w:rPr>
        <w:t>.</w:t>
      </w:r>
    </w:p>
    <w:p w14:paraId="346D7733" w14:textId="77777777" w:rsidR="00316F7A" w:rsidRPr="00212A3F" w:rsidRDefault="00316F7A" w:rsidP="00316F7A">
      <w:pPr>
        <w:pStyle w:val="ListParagraph"/>
        <w:spacing w:after="200" w:line="240" w:lineRule="auto"/>
        <w:ind w:left="0"/>
        <w:jc w:val="both"/>
        <w:rPr>
          <w:lang w:val="en-CA"/>
        </w:rPr>
      </w:pPr>
    </w:p>
    <w:p w14:paraId="6682B865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bookmarkStart w:id="1" w:name="_Hlk144197535"/>
      <w:r w:rsidRPr="00212A3F">
        <w:rPr>
          <w:lang w:val="en-CA"/>
        </w:rPr>
        <w:t>Bas-Saint-Laurent: 4.8% of the population, 9,799</w:t>
      </w:r>
    </w:p>
    <w:bookmarkEnd w:id="1"/>
    <w:p w14:paraId="3FE8D581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Saguenay−Lac-Saint-Jean: 5.4% of the population, 15,191</w:t>
      </w:r>
    </w:p>
    <w:p w14:paraId="62539565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proofErr w:type="spellStart"/>
      <w:r w:rsidRPr="00212A3F">
        <w:rPr>
          <w:lang w:val="en-CA"/>
        </w:rPr>
        <w:t>Capitale</w:t>
      </w:r>
      <w:proofErr w:type="spellEnd"/>
      <w:r w:rsidRPr="00212A3F">
        <w:rPr>
          <w:lang w:val="en-CA"/>
        </w:rPr>
        <w:t>-Nationale: 5.6% of the population, 44,333</w:t>
      </w:r>
    </w:p>
    <w:p w14:paraId="3B97343C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proofErr w:type="spellStart"/>
      <w:r w:rsidRPr="00212A3F">
        <w:rPr>
          <w:lang w:val="en-CA"/>
        </w:rPr>
        <w:t>Mauricie</w:t>
      </w:r>
      <w:proofErr w:type="spellEnd"/>
      <w:r w:rsidRPr="00212A3F">
        <w:rPr>
          <w:lang w:val="en-CA"/>
        </w:rPr>
        <w:t>: 5.1% of the population, 14,530</w:t>
      </w:r>
    </w:p>
    <w:p w14:paraId="32BBB4E5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proofErr w:type="spellStart"/>
      <w:r w:rsidRPr="00212A3F">
        <w:rPr>
          <w:lang w:val="en-CA"/>
        </w:rPr>
        <w:t>Estrie</w:t>
      </w:r>
      <w:proofErr w:type="spellEnd"/>
      <w:r w:rsidRPr="00212A3F">
        <w:rPr>
          <w:lang w:val="en-CA"/>
        </w:rPr>
        <w:t>: 5.5% of the population, 28,219</w:t>
      </w:r>
    </w:p>
    <w:p w14:paraId="66177986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Montreal: 5.7% of the population, 120,350</w:t>
      </w:r>
    </w:p>
    <w:p w14:paraId="2D9DFCB2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Outaouais: 6.1% of the population, 25,526</w:t>
      </w:r>
    </w:p>
    <w:p w14:paraId="20F40B89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Abitibi-</w:t>
      </w:r>
      <w:proofErr w:type="spellStart"/>
      <w:r w:rsidRPr="00212A3F">
        <w:rPr>
          <w:lang w:val="en-CA"/>
        </w:rPr>
        <w:t>Témiscamingue</w:t>
      </w:r>
      <w:proofErr w:type="spellEnd"/>
      <w:r w:rsidRPr="00212A3F">
        <w:rPr>
          <w:lang w:val="en-CA"/>
        </w:rPr>
        <w:t>: 6.2% of the population, 9,224</w:t>
      </w:r>
    </w:p>
    <w:p w14:paraId="4D6B5C90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Côte-Nord: 5.7% of the population, 5,119</w:t>
      </w:r>
    </w:p>
    <w:p w14:paraId="2ACAD954" w14:textId="77777777" w:rsidR="00316F7A" w:rsidRPr="002C221A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2C221A">
        <w:t>Nord-du-Québec: 10.9% of the population, 5,080</w:t>
      </w:r>
    </w:p>
    <w:p w14:paraId="43003D43" w14:textId="77777777" w:rsidR="00316F7A" w:rsidRPr="002C221A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2C221A">
        <w:t>Gaspésie–Îles-de-la-Madeleine: 4.6% of the population, 4,231</w:t>
      </w:r>
    </w:p>
    <w:p w14:paraId="7B3B13B2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Chaudière-Appalaches: 5.9% of the population, 26,418</w:t>
      </w:r>
    </w:p>
    <w:p w14:paraId="246F8422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Laval: 5.6% of the population, 25,200</w:t>
      </w:r>
    </w:p>
    <w:p w14:paraId="652CD88D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proofErr w:type="spellStart"/>
      <w:r w:rsidRPr="00212A3F">
        <w:rPr>
          <w:lang w:val="en-CA"/>
        </w:rPr>
        <w:t>Lanaudière</w:t>
      </w:r>
      <w:proofErr w:type="spellEnd"/>
      <w:r w:rsidRPr="00212A3F">
        <w:rPr>
          <w:lang w:val="en-CA"/>
        </w:rPr>
        <w:t>: 6.3% of the population, 34,702</w:t>
      </w:r>
    </w:p>
    <w:p w14:paraId="047C8F04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Laurentides: 6.0% of the population, 39,700</w:t>
      </w:r>
    </w:p>
    <w:p w14:paraId="39872E3F" w14:textId="77777777" w:rsidR="00316F7A" w:rsidRPr="00212A3F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  <w:rPr>
          <w:lang w:val="en-CA"/>
        </w:rPr>
      </w:pPr>
      <w:r w:rsidRPr="00212A3F">
        <w:rPr>
          <w:lang w:val="en-CA"/>
        </w:rPr>
        <w:t>Montérégie: 6.1% of the population, 91,560</w:t>
      </w:r>
    </w:p>
    <w:p w14:paraId="1205FDA8" w14:textId="77777777" w:rsidR="00316F7A" w:rsidRPr="002C221A" w:rsidRDefault="00316F7A" w:rsidP="00316F7A">
      <w:pPr>
        <w:pStyle w:val="ListParagraph"/>
        <w:numPr>
          <w:ilvl w:val="0"/>
          <w:numId w:val="19"/>
        </w:numPr>
        <w:spacing w:after="0" w:line="240" w:lineRule="auto"/>
        <w:ind w:left="360"/>
        <w:contextualSpacing w:val="0"/>
        <w:jc w:val="both"/>
      </w:pPr>
      <w:r w:rsidRPr="002C221A">
        <w:t>Centre-du-Québec: 6.0% of the population, 15,565</w:t>
      </w:r>
    </w:p>
    <w:p w14:paraId="0AE0D68C" w14:textId="77777777" w:rsidR="00316F7A" w:rsidRPr="002C221A" w:rsidRDefault="00316F7A" w:rsidP="00316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  <w:lang w:val="fr-CA"/>
        </w:rPr>
      </w:pPr>
    </w:p>
    <w:p w14:paraId="6E937B65" w14:textId="77777777" w:rsidR="00316F7A" w:rsidRPr="00212A3F" w:rsidRDefault="00316F7A" w:rsidP="00316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bCs/>
          <w:sz w:val="22"/>
          <w:szCs w:val="22"/>
          <w:lang w:val="en-CA"/>
        </w:rPr>
      </w:pPr>
      <w:r w:rsidRPr="00212A3F">
        <w:rPr>
          <w:rFonts w:ascii="Calibri" w:hAnsi="Calibri" w:cs="Calibri"/>
          <w:b/>
          <w:bCs/>
          <w:sz w:val="22"/>
          <w:szCs w:val="22"/>
          <w:lang w:val="en-CA"/>
        </w:rPr>
        <w:t>Provisional figures for 2023</w:t>
      </w:r>
    </w:p>
    <w:p w14:paraId="2AF1B6EC" w14:textId="77777777" w:rsidR="00316F7A" w:rsidRPr="00212A3F" w:rsidRDefault="00316F7A" w:rsidP="00316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  <w:lang w:val="en-CA"/>
        </w:rPr>
      </w:pPr>
    </w:p>
    <w:p w14:paraId="16033E80" w14:textId="77777777" w:rsidR="00316F7A" w:rsidRPr="00212A3F" w:rsidRDefault="00316F7A" w:rsidP="00316F7A">
      <w:pPr>
        <w:pBdr>
          <w:top w:val="nil"/>
          <w:left w:val="nil"/>
          <w:bottom w:val="nil"/>
          <w:right w:val="nil"/>
          <w:between w:val="nil"/>
        </w:pBdr>
        <w:ind w:left="851" w:hanging="851"/>
        <w:jc w:val="both"/>
        <w:rPr>
          <w:rFonts w:ascii="Calibri" w:hAnsi="Calibri" w:cs="Calibri"/>
          <w:sz w:val="22"/>
          <w:szCs w:val="22"/>
          <w:lang w:val="en-CA"/>
        </w:rPr>
      </w:pPr>
      <w:bookmarkStart w:id="2" w:name="_Hlk175905855"/>
      <w:r w:rsidRPr="00713926">
        <w:rPr>
          <w:rFonts w:ascii="Calibri" w:hAnsi="Calibri" w:cs="Calibri"/>
          <w:b/>
          <w:bCs/>
          <w:sz w:val="22"/>
          <w:szCs w:val="22"/>
          <w:lang w:val="en-CA"/>
        </w:rPr>
        <w:t>Source:</w:t>
      </w:r>
      <w:r w:rsidRPr="00212A3F">
        <w:rPr>
          <w:rFonts w:ascii="Calibri" w:hAnsi="Calibri" w:cs="Calibri"/>
          <w:sz w:val="22"/>
          <w:szCs w:val="22"/>
          <w:lang w:val="en-CA"/>
        </w:rPr>
        <w:tab/>
        <w:t xml:space="preserve">Statistics Canada, Annual Demographic Estimates, </w:t>
      </w:r>
      <w:proofErr w:type="spellStart"/>
      <w:r w:rsidRPr="00212A3F">
        <w:rPr>
          <w:rFonts w:ascii="Calibri" w:hAnsi="Calibri" w:cs="Calibri"/>
          <w:sz w:val="22"/>
          <w:szCs w:val="22"/>
          <w:lang w:val="en-CA"/>
        </w:rPr>
        <w:t>Subprovincial</w:t>
      </w:r>
      <w:proofErr w:type="spellEnd"/>
      <w:r w:rsidRPr="00212A3F">
        <w:rPr>
          <w:rFonts w:ascii="Calibri" w:hAnsi="Calibri" w:cs="Calibri"/>
          <w:sz w:val="22"/>
          <w:szCs w:val="22"/>
          <w:lang w:val="en-CA"/>
        </w:rPr>
        <w:t xml:space="preserve"> Areas (May 2024)</w:t>
      </w:r>
      <w:r>
        <w:rPr>
          <w:rFonts w:ascii="Calibri" w:hAnsi="Calibri" w:cs="Calibri"/>
          <w:sz w:val="22"/>
          <w:szCs w:val="22"/>
          <w:lang w:val="en-CA"/>
        </w:rPr>
        <w:t xml:space="preserve">. </w:t>
      </w:r>
      <w:r w:rsidRPr="00212A3F">
        <w:rPr>
          <w:rFonts w:ascii="Calibri" w:hAnsi="Calibri" w:cs="Calibri"/>
          <w:sz w:val="22"/>
          <w:szCs w:val="22"/>
          <w:lang w:val="en-CA"/>
        </w:rPr>
        <w:t xml:space="preserve">Adapted by the </w:t>
      </w:r>
      <w:proofErr w:type="spellStart"/>
      <w:r w:rsidRPr="00212A3F">
        <w:rPr>
          <w:rFonts w:ascii="Calibri" w:hAnsi="Calibri" w:cs="Calibri"/>
          <w:sz w:val="22"/>
          <w:szCs w:val="22"/>
          <w:lang w:val="en-CA"/>
        </w:rPr>
        <w:t>Institut</w:t>
      </w:r>
      <w:proofErr w:type="spellEnd"/>
      <w:r w:rsidRPr="00212A3F">
        <w:rPr>
          <w:rFonts w:ascii="Calibri" w:hAnsi="Calibri" w:cs="Calibri"/>
          <w:sz w:val="22"/>
          <w:szCs w:val="22"/>
          <w:lang w:val="en-CA"/>
        </w:rPr>
        <w:t xml:space="preserve"> de la </w:t>
      </w:r>
      <w:proofErr w:type="spellStart"/>
      <w:r w:rsidRPr="00212A3F">
        <w:rPr>
          <w:rFonts w:ascii="Calibri" w:hAnsi="Calibri" w:cs="Calibri"/>
          <w:sz w:val="22"/>
          <w:szCs w:val="22"/>
          <w:lang w:val="en-CA"/>
        </w:rPr>
        <w:t>statistique</w:t>
      </w:r>
      <w:proofErr w:type="spellEnd"/>
      <w:r w:rsidRPr="00212A3F">
        <w:rPr>
          <w:rFonts w:ascii="Calibri" w:hAnsi="Calibri" w:cs="Calibri"/>
          <w:sz w:val="22"/>
          <w:szCs w:val="22"/>
          <w:lang w:val="en-CA"/>
        </w:rPr>
        <w:t xml:space="preserve"> du Québec</w:t>
      </w:r>
      <w:bookmarkEnd w:id="2"/>
    </w:p>
    <w:p w14:paraId="7B8C6880" w14:textId="2E785DC7" w:rsidR="008B5E04" w:rsidRPr="001C7B30" w:rsidRDefault="008B5E04" w:rsidP="00316F7A">
      <w:pPr>
        <w:pStyle w:val="ListParagraph"/>
        <w:spacing w:after="200" w:line="240" w:lineRule="auto"/>
        <w:ind w:left="0"/>
        <w:jc w:val="both"/>
        <w:rPr>
          <w:rFonts w:asciiTheme="majorHAnsi" w:hAnsiTheme="majorHAnsi" w:cstheme="majorHAnsi"/>
          <w:color w:val="000000"/>
          <w:lang w:val="en-CA"/>
        </w:rPr>
      </w:pPr>
    </w:p>
    <w:sectPr w:rsidR="008B5E04" w:rsidRPr="001C7B30" w:rsidSect="00ED6F53">
      <w:footerReference w:type="default" r:id="rId9"/>
      <w:headerReference w:type="first" r:id="rId10"/>
      <w:pgSz w:w="12240" w:h="15840"/>
      <w:pgMar w:top="360" w:right="864" w:bottom="806" w:left="864" w:header="144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168F" w14:textId="77777777" w:rsidR="00D87109" w:rsidRDefault="00D87109">
      <w:r>
        <w:separator/>
      </w:r>
    </w:p>
  </w:endnote>
  <w:endnote w:type="continuationSeparator" w:id="0">
    <w:p w14:paraId="62979C28" w14:textId="77777777" w:rsidR="00D87109" w:rsidRDefault="00D8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AA13" w14:textId="77777777" w:rsidR="00E80FAA" w:rsidRPr="007F132A" w:rsidRDefault="00E80FAA" w:rsidP="007F132A">
    <w:pPr>
      <w:pStyle w:val="Footer"/>
      <w:jc w:val="center"/>
      <w:rPr>
        <w:rFonts w:ascii="Helvetica" w:hAnsi="Helvetica"/>
        <w:cap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2889" w14:textId="77777777" w:rsidR="00D87109" w:rsidRDefault="00D87109">
      <w:r>
        <w:separator/>
      </w:r>
    </w:p>
  </w:footnote>
  <w:footnote w:type="continuationSeparator" w:id="0">
    <w:p w14:paraId="23BBE4CC" w14:textId="77777777" w:rsidR="00D87109" w:rsidRDefault="00D8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846B" w14:textId="6F7C26D6" w:rsidR="009840EF" w:rsidRPr="00787DF0" w:rsidRDefault="001C7B30" w:rsidP="009840EF">
    <w:pPr>
      <w:pStyle w:val="Header"/>
      <w:tabs>
        <w:tab w:val="clear" w:pos="4153"/>
        <w:tab w:val="clear" w:pos="8306"/>
        <w:tab w:val="right" w:pos="10229"/>
      </w:tabs>
      <w:ind w:firstLine="7200"/>
      <w:jc w:val="right"/>
      <w:rPr>
        <w:rFonts w:asciiTheme="majorHAnsi" w:hAnsiTheme="majorHAnsi" w:cstheme="majorHAnsi"/>
        <w:b/>
      </w:rPr>
    </w:pPr>
    <w:r w:rsidRPr="002E51F9">
      <w:rPr>
        <w:rFonts w:asciiTheme="majorHAnsi" w:hAnsiTheme="majorHAnsi" w:cstheme="majorHAnsi"/>
        <w:b/>
        <w:noProof/>
        <w:lang w:val="en-CA" w:eastAsia="fr-CA"/>
      </w:rPr>
      <w:drawing>
        <wp:anchor distT="0" distB="0" distL="114300" distR="114300" simplePos="0" relativeHeight="251659264" behindDoc="0" locked="0" layoutInCell="1" allowOverlap="1" wp14:anchorId="60DF65D6" wp14:editId="46EF48B4">
          <wp:simplePos x="0" y="0"/>
          <wp:positionH relativeFrom="column">
            <wp:posOffset>47570</wp:posOffset>
          </wp:positionH>
          <wp:positionV relativeFrom="paragraph">
            <wp:posOffset>-348846</wp:posOffset>
          </wp:positionV>
          <wp:extent cx="1388672" cy="742950"/>
          <wp:effectExtent l="0" t="0" r="254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STP_AN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672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87DF0">
      <w:rPr>
        <w:rFonts w:asciiTheme="majorHAnsi" w:hAnsiTheme="majorHAnsi" w:cstheme="majorHAnsi"/>
        <w:b/>
      </w:rPr>
      <w:t>November</w:t>
    </w:r>
    <w:proofErr w:type="spellEnd"/>
    <w:r w:rsidRPr="00787DF0">
      <w:rPr>
        <w:rFonts w:asciiTheme="majorHAnsi" w:hAnsiTheme="majorHAnsi" w:cstheme="majorHAnsi"/>
        <w:b/>
      </w:rPr>
      <w:t xml:space="preserve"> </w:t>
    </w:r>
    <w:r w:rsidR="00C845C2">
      <w:rPr>
        <w:rFonts w:asciiTheme="majorHAnsi" w:hAnsiTheme="majorHAnsi" w:cstheme="majorHAnsi"/>
        <w:b/>
      </w:rPr>
      <w:t>18</w:t>
    </w:r>
    <w:r w:rsidRPr="00787DF0">
      <w:rPr>
        <w:rFonts w:asciiTheme="majorHAnsi" w:hAnsiTheme="majorHAnsi" w:cstheme="majorHAnsi"/>
        <w:b/>
      </w:rPr>
      <w:t>–</w:t>
    </w:r>
    <w:r w:rsidR="00EC15BA" w:rsidRPr="00787DF0">
      <w:rPr>
        <w:rFonts w:asciiTheme="majorHAnsi" w:hAnsiTheme="majorHAnsi" w:cstheme="majorHAnsi"/>
        <w:b/>
      </w:rPr>
      <w:t>2</w:t>
    </w:r>
    <w:r w:rsidR="00C845C2">
      <w:rPr>
        <w:rFonts w:asciiTheme="majorHAnsi" w:hAnsiTheme="majorHAnsi" w:cstheme="majorHAnsi"/>
        <w:b/>
      </w:rPr>
      <w:t>4</w:t>
    </w:r>
    <w:r w:rsidRPr="00787DF0">
      <w:rPr>
        <w:rFonts w:asciiTheme="majorHAnsi" w:hAnsiTheme="majorHAnsi" w:cstheme="majorHAnsi"/>
        <w:b/>
      </w:rPr>
      <w:t xml:space="preserve">, </w:t>
    </w:r>
    <w:r w:rsidR="00EC15BA" w:rsidRPr="00787DF0">
      <w:rPr>
        <w:rFonts w:asciiTheme="majorHAnsi" w:hAnsiTheme="majorHAnsi" w:cstheme="majorHAnsi"/>
        <w:b/>
      </w:rPr>
      <w:t>202</w:t>
    </w:r>
    <w:r w:rsidR="00C845C2">
      <w:rPr>
        <w:rFonts w:asciiTheme="majorHAnsi" w:hAnsiTheme="majorHAnsi" w:cstheme="majorHAnsi"/>
        <w:b/>
      </w:rPr>
      <w:t>4</w:t>
    </w:r>
  </w:p>
  <w:p w14:paraId="0C46FE6D" w14:textId="77777777" w:rsidR="00D0003A" w:rsidRPr="00787DF0" w:rsidRDefault="00000000" w:rsidP="00EC15BA">
    <w:pPr>
      <w:pStyle w:val="Header"/>
      <w:tabs>
        <w:tab w:val="clear" w:pos="4153"/>
        <w:tab w:val="clear" w:pos="8306"/>
        <w:tab w:val="right" w:pos="10229"/>
      </w:tabs>
      <w:jc w:val="right"/>
    </w:pPr>
    <w:r w:rsidRPr="0036798B">
      <w:rPr>
        <w:rFonts w:asciiTheme="majorHAnsi" w:hAnsiTheme="majorHAnsi" w:cstheme="majorHAnsi"/>
        <w:b/>
      </w:rPr>
      <w:tab/>
      <w:t xml:space="preserve">      </w:t>
    </w:r>
    <w:r w:rsidRPr="00787DF0">
      <w:rPr>
        <w:rFonts w:asciiTheme="majorHAnsi" w:hAnsiTheme="majorHAnsi" w:cstheme="majorHAnsi"/>
        <w:b/>
      </w:rPr>
      <w:t>grandesemaine.com</w:t>
    </w:r>
    <w:r w:rsidR="0045784A" w:rsidRPr="00787D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1C6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D6B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6B4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784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A0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16A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52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C0C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2A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F40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E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B261E3"/>
    <w:multiLevelType w:val="hybridMultilevel"/>
    <w:tmpl w:val="32263082"/>
    <w:lvl w:ilvl="0" w:tplc="D020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0D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B04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08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61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46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43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AE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E2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D5D02"/>
    <w:multiLevelType w:val="hybridMultilevel"/>
    <w:tmpl w:val="B40A522A"/>
    <w:lvl w:ilvl="0" w:tplc="886AB9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70D3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F09E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F6C1D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1CB2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040C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F632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22EA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C2F4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5680D"/>
    <w:multiLevelType w:val="hybridMultilevel"/>
    <w:tmpl w:val="F3FA6C1A"/>
    <w:lvl w:ilvl="0" w:tplc="13A01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C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4A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8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8F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00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E3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019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07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55A"/>
    <w:multiLevelType w:val="multilevel"/>
    <w:tmpl w:val="AC746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5B940EC"/>
    <w:multiLevelType w:val="hybridMultilevel"/>
    <w:tmpl w:val="3F7E539C"/>
    <w:lvl w:ilvl="0" w:tplc="BBEE1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1688AE" w:tentative="1">
      <w:start w:val="1"/>
      <w:numFmt w:val="lowerLetter"/>
      <w:lvlText w:val="%2."/>
      <w:lvlJc w:val="left"/>
      <w:pPr>
        <w:ind w:left="1440" w:hanging="360"/>
      </w:pPr>
    </w:lvl>
    <w:lvl w:ilvl="2" w:tplc="E7DED676" w:tentative="1">
      <w:start w:val="1"/>
      <w:numFmt w:val="lowerRoman"/>
      <w:lvlText w:val="%3."/>
      <w:lvlJc w:val="right"/>
      <w:pPr>
        <w:ind w:left="2160" w:hanging="180"/>
      </w:pPr>
    </w:lvl>
    <w:lvl w:ilvl="3" w:tplc="08C6E7D6" w:tentative="1">
      <w:start w:val="1"/>
      <w:numFmt w:val="decimal"/>
      <w:lvlText w:val="%4."/>
      <w:lvlJc w:val="left"/>
      <w:pPr>
        <w:ind w:left="2880" w:hanging="360"/>
      </w:pPr>
    </w:lvl>
    <w:lvl w:ilvl="4" w:tplc="7F601980" w:tentative="1">
      <w:start w:val="1"/>
      <w:numFmt w:val="lowerLetter"/>
      <w:lvlText w:val="%5."/>
      <w:lvlJc w:val="left"/>
      <w:pPr>
        <w:ind w:left="3600" w:hanging="360"/>
      </w:pPr>
    </w:lvl>
    <w:lvl w:ilvl="5" w:tplc="8F6C907E" w:tentative="1">
      <w:start w:val="1"/>
      <w:numFmt w:val="lowerRoman"/>
      <w:lvlText w:val="%6."/>
      <w:lvlJc w:val="right"/>
      <w:pPr>
        <w:ind w:left="4320" w:hanging="180"/>
      </w:pPr>
    </w:lvl>
    <w:lvl w:ilvl="6" w:tplc="A2EA73FC" w:tentative="1">
      <w:start w:val="1"/>
      <w:numFmt w:val="decimal"/>
      <w:lvlText w:val="%7."/>
      <w:lvlJc w:val="left"/>
      <w:pPr>
        <w:ind w:left="5040" w:hanging="360"/>
      </w:pPr>
    </w:lvl>
    <w:lvl w:ilvl="7" w:tplc="229AF4AA" w:tentative="1">
      <w:start w:val="1"/>
      <w:numFmt w:val="lowerLetter"/>
      <w:lvlText w:val="%8."/>
      <w:lvlJc w:val="left"/>
      <w:pPr>
        <w:ind w:left="5760" w:hanging="360"/>
      </w:pPr>
    </w:lvl>
    <w:lvl w:ilvl="8" w:tplc="E53A8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D6A30"/>
    <w:multiLevelType w:val="hybridMultilevel"/>
    <w:tmpl w:val="1FA2EE54"/>
    <w:lvl w:ilvl="0" w:tplc="6D9A0BE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9AA64E7A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A90AB2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A47A5B5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64A229D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EEEEC83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7688CA0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9280A8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73DEA2FC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D0A14C1"/>
    <w:multiLevelType w:val="hybridMultilevel"/>
    <w:tmpl w:val="AB627C74"/>
    <w:lvl w:ilvl="0" w:tplc="7C30D17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5332D2"/>
    <w:multiLevelType w:val="hybridMultilevel"/>
    <w:tmpl w:val="DEF05AB6"/>
    <w:lvl w:ilvl="0" w:tplc="0104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8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63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8D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2C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C6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8D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21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B7C98"/>
    <w:multiLevelType w:val="hybridMultilevel"/>
    <w:tmpl w:val="18B678AC"/>
    <w:lvl w:ilvl="0" w:tplc="A7308586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EEE0C722" w:tentative="1">
      <w:start w:val="1"/>
      <w:numFmt w:val="lowerLetter"/>
      <w:lvlText w:val="%2."/>
      <w:lvlJc w:val="left"/>
      <w:pPr>
        <w:ind w:left="1440" w:hanging="360"/>
      </w:pPr>
    </w:lvl>
    <w:lvl w:ilvl="2" w:tplc="1C4029F0" w:tentative="1">
      <w:start w:val="1"/>
      <w:numFmt w:val="lowerRoman"/>
      <w:lvlText w:val="%3."/>
      <w:lvlJc w:val="right"/>
      <w:pPr>
        <w:ind w:left="2160" w:hanging="180"/>
      </w:pPr>
    </w:lvl>
    <w:lvl w:ilvl="3" w:tplc="3174B778" w:tentative="1">
      <w:start w:val="1"/>
      <w:numFmt w:val="decimal"/>
      <w:lvlText w:val="%4."/>
      <w:lvlJc w:val="left"/>
      <w:pPr>
        <w:ind w:left="2880" w:hanging="360"/>
      </w:pPr>
    </w:lvl>
    <w:lvl w:ilvl="4" w:tplc="FAC4E46A" w:tentative="1">
      <w:start w:val="1"/>
      <w:numFmt w:val="lowerLetter"/>
      <w:lvlText w:val="%5."/>
      <w:lvlJc w:val="left"/>
      <w:pPr>
        <w:ind w:left="3600" w:hanging="360"/>
      </w:pPr>
    </w:lvl>
    <w:lvl w:ilvl="5" w:tplc="33BE6042" w:tentative="1">
      <w:start w:val="1"/>
      <w:numFmt w:val="lowerRoman"/>
      <w:lvlText w:val="%6."/>
      <w:lvlJc w:val="right"/>
      <w:pPr>
        <w:ind w:left="4320" w:hanging="180"/>
      </w:pPr>
    </w:lvl>
    <w:lvl w:ilvl="6" w:tplc="451A5D10" w:tentative="1">
      <w:start w:val="1"/>
      <w:numFmt w:val="decimal"/>
      <w:lvlText w:val="%7."/>
      <w:lvlJc w:val="left"/>
      <w:pPr>
        <w:ind w:left="5040" w:hanging="360"/>
      </w:pPr>
    </w:lvl>
    <w:lvl w:ilvl="7" w:tplc="84A081B4" w:tentative="1">
      <w:start w:val="1"/>
      <w:numFmt w:val="lowerLetter"/>
      <w:lvlText w:val="%8."/>
      <w:lvlJc w:val="left"/>
      <w:pPr>
        <w:ind w:left="5760" w:hanging="360"/>
      </w:pPr>
    </w:lvl>
    <w:lvl w:ilvl="8" w:tplc="5E94C2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80185">
    <w:abstractNumId w:val="10"/>
  </w:num>
  <w:num w:numId="2" w16cid:durableId="1113940064">
    <w:abstractNumId w:val="8"/>
  </w:num>
  <w:num w:numId="3" w16cid:durableId="1288005917">
    <w:abstractNumId w:val="7"/>
  </w:num>
  <w:num w:numId="4" w16cid:durableId="1880437056">
    <w:abstractNumId w:val="6"/>
  </w:num>
  <w:num w:numId="5" w16cid:durableId="1319505243">
    <w:abstractNumId w:val="5"/>
  </w:num>
  <w:num w:numId="6" w16cid:durableId="1716352274">
    <w:abstractNumId w:val="9"/>
  </w:num>
  <w:num w:numId="7" w16cid:durableId="2003582046">
    <w:abstractNumId w:val="4"/>
  </w:num>
  <w:num w:numId="8" w16cid:durableId="1164468133">
    <w:abstractNumId w:val="3"/>
  </w:num>
  <w:num w:numId="9" w16cid:durableId="1858348369">
    <w:abstractNumId w:val="2"/>
  </w:num>
  <w:num w:numId="10" w16cid:durableId="125633958">
    <w:abstractNumId w:val="1"/>
  </w:num>
  <w:num w:numId="11" w16cid:durableId="572549748">
    <w:abstractNumId w:val="0"/>
  </w:num>
  <w:num w:numId="12" w16cid:durableId="1282565883">
    <w:abstractNumId w:val="14"/>
  </w:num>
  <w:num w:numId="13" w16cid:durableId="1245995875">
    <w:abstractNumId w:val="16"/>
  </w:num>
  <w:num w:numId="14" w16cid:durableId="1545410657">
    <w:abstractNumId w:val="11"/>
  </w:num>
  <w:num w:numId="15" w16cid:durableId="95247454">
    <w:abstractNumId w:val="19"/>
  </w:num>
  <w:num w:numId="16" w16cid:durableId="1671789319">
    <w:abstractNumId w:val="18"/>
  </w:num>
  <w:num w:numId="17" w16cid:durableId="7677273">
    <w:abstractNumId w:val="15"/>
  </w:num>
  <w:num w:numId="18" w16cid:durableId="1860197258">
    <w:abstractNumId w:val="12"/>
  </w:num>
  <w:num w:numId="19" w16cid:durableId="1485930442">
    <w:abstractNumId w:val="13"/>
  </w:num>
  <w:num w:numId="20" w16cid:durableId="1586260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0"/>
    <w:rsid w:val="0001497B"/>
    <w:rsid w:val="0003749A"/>
    <w:rsid w:val="0004099F"/>
    <w:rsid w:val="00044385"/>
    <w:rsid w:val="0005597E"/>
    <w:rsid w:val="0006763F"/>
    <w:rsid w:val="000926DD"/>
    <w:rsid w:val="0009454B"/>
    <w:rsid w:val="000A20C1"/>
    <w:rsid w:val="000A26D6"/>
    <w:rsid w:val="000A5C6F"/>
    <w:rsid w:val="000A6641"/>
    <w:rsid w:val="000D7754"/>
    <w:rsid w:val="000E0AC9"/>
    <w:rsid w:val="00100D86"/>
    <w:rsid w:val="00114AB3"/>
    <w:rsid w:val="00152A85"/>
    <w:rsid w:val="00154687"/>
    <w:rsid w:val="00163155"/>
    <w:rsid w:val="001700FC"/>
    <w:rsid w:val="00174E0C"/>
    <w:rsid w:val="00176D15"/>
    <w:rsid w:val="00186382"/>
    <w:rsid w:val="00193D4E"/>
    <w:rsid w:val="001B2E59"/>
    <w:rsid w:val="001C7B30"/>
    <w:rsid w:val="001D7406"/>
    <w:rsid w:val="001E5FA1"/>
    <w:rsid w:val="001F1EE8"/>
    <w:rsid w:val="001F4F11"/>
    <w:rsid w:val="001F6F74"/>
    <w:rsid w:val="00205102"/>
    <w:rsid w:val="00217462"/>
    <w:rsid w:val="00221202"/>
    <w:rsid w:val="00240C15"/>
    <w:rsid w:val="0024223D"/>
    <w:rsid w:val="002530AF"/>
    <w:rsid w:val="0026255F"/>
    <w:rsid w:val="00266D03"/>
    <w:rsid w:val="002A60BF"/>
    <w:rsid w:val="002B0792"/>
    <w:rsid w:val="002B3BF3"/>
    <w:rsid w:val="002C221A"/>
    <w:rsid w:val="002D4E78"/>
    <w:rsid w:val="002E0AA7"/>
    <w:rsid w:val="002E1F79"/>
    <w:rsid w:val="002E4648"/>
    <w:rsid w:val="00304E2F"/>
    <w:rsid w:val="00316F7A"/>
    <w:rsid w:val="00345E03"/>
    <w:rsid w:val="00354F19"/>
    <w:rsid w:val="00357688"/>
    <w:rsid w:val="00367148"/>
    <w:rsid w:val="0036798B"/>
    <w:rsid w:val="00371803"/>
    <w:rsid w:val="0037727C"/>
    <w:rsid w:val="00383CD4"/>
    <w:rsid w:val="003B4CA0"/>
    <w:rsid w:val="003B4E1A"/>
    <w:rsid w:val="003C0105"/>
    <w:rsid w:val="003E1A27"/>
    <w:rsid w:val="003E67F7"/>
    <w:rsid w:val="003F297E"/>
    <w:rsid w:val="003F70D4"/>
    <w:rsid w:val="0043695E"/>
    <w:rsid w:val="00442873"/>
    <w:rsid w:val="00445027"/>
    <w:rsid w:val="0045784A"/>
    <w:rsid w:val="0046202F"/>
    <w:rsid w:val="004628E8"/>
    <w:rsid w:val="00463748"/>
    <w:rsid w:val="0048005B"/>
    <w:rsid w:val="00481205"/>
    <w:rsid w:val="00483401"/>
    <w:rsid w:val="00484C0F"/>
    <w:rsid w:val="00487DA4"/>
    <w:rsid w:val="004A435C"/>
    <w:rsid w:val="004A5822"/>
    <w:rsid w:val="004B1484"/>
    <w:rsid w:val="004D51BA"/>
    <w:rsid w:val="004E15C9"/>
    <w:rsid w:val="004F6C73"/>
    <w:rsid w:val="00507A92"/>
    <w:rsid w:val="00527646"/>
    <w:rsid w:val="005326A2"/>
    <w:rsid w:val="00535058"/>
    <w:rsid w:val="00547B19"/>
    <w:rsid w:val="005553A6"/>
    <w:rsid w:val="005634FC"/>
    <w:rsid w:val="005667B5"/>
    <w:rsid w:val="005742BD"/>
    <w:rsid w:val="00574427"/>
    <w:rsid w:val="00575D07"/>
    <w:rsid w:val="00581286"/>
    <w:rsid w:val="00596A19"/>
    <w:rsid w:val="005A0C44"/>
    <w:rsid w:val="005D2CA2"/>
    <w:rsid w:val="005E6FA9"/>
    <w:rsid w:val="005F4B90"/>
    <w:rsid w:val="005F63E1"/>
    <w:rsid w:val="00612534"/>
    <w:rsid w:val="00633BFA"/>
    <w:rsid w:val="00653476"/>
    <w:rsid w:val="00674F4F"/>
    <w:rsid w:val="006774A1"/>
    <w:rsid w:val="00677856"/>
    <w:rsid w:val="006816E9"/>
    <w:rsid w:val="006868FB"/>
    <w:rsid w:val="006A5CFA"/>
    <w:rsid w:val="006C30DA"/>
    <w:rsid w:val="006F0EF5"/>
    <w:rsid w:val="006F7616"/>
    <w:rsid w:val="006F7C07"/>
    <w:rsid w:val="00712CEA"/>
    <w:rsid w:val="0072330A"/>
    <w:rsid w:val="00741EE7"/>
    <w:rsid w:val="007655AD"/>
    <w:rsid w:val="00770CCE"/>
    <w:rsid w:val="00783307"/>
    <w:rsid w:val="00786B94"/>
    <w:rsid w:val="00787DF0"/>
    <w:rsid w:val="007901A5"/>
    <w:rsid w:val="00797271"/>
    <w:rsid w:val="007A29B4"/>
    <w:rsid w:val="007A2F99"/>
    <w:rsid w:val="007B0BA2"/>
    <w:rsid w:val="007B4276"/>
    <w:rsid w:val="007D6FBE"/>
    <w:rsid w:val="007F132A"/>
    <w:rsid w:val="00815809"/>
    <w:rsid w:val="0082449B"/>
    <w:rsid w:val="008334CB"/>
    <w:rsid w:val="00834424"/>
    <w:rsid w:val="00865070"/>
    <w:rsid w:val="008800D3"/>
    <w:rsid w:val="008B5E04"/>
    <w:rsid w:val="008C2D28"/>
    <w:rsid w:val="008C627D"/>
    <w:rsid w:val="008D19E8"/>
    <w:rsid w:val="008E4763"/>
    <w:rsid w:val="00903A82"/>
    <w:rsid w:val="00904802"/>
    <w:rsid w:val="0091342F"/>
    <w:rsid w:val="00920CEA"/>
    <w:rsid w:val="00920FB9"/>
    <w:rsid w:val="00932C60"/>
    <w:rsid w:val="0093341A"/>
    <w:rsid w:val="00943900"/>
    <w:rsid w:val="0094761D"/>
    <w:rsid w:val="009840EF"/>
    <w:rsid w:val="0099071B"/>
    <w:rsid w:val="00997FE0"/>
    <w:rsid w:val="009C7F65"/>
    <w:rsid w:val="009D25C2"/>
    <w:rsid w:val="009E0961"/>
    <w:rsid w:val="009E21E6"/>
    <w:rsid w:val="00A1130F"/>
    <w:rsid w:val="00A413BE"/>
    <w:rsid w:val="00A443EE"/>
    <w:rsid w:val="00A50B0B"/>
    <w:rsid w:val="00A571A2"/>
    <w:rsid w:val="00A6241F"/>
    <w:rsid w:val="00A65020"/>
    <w:rsid w:val="00A878E2"/>
    <w:rsid w:val="00A9593C"/>
    <w:rsid w:val="00AA0D95"/>
    <w:rsid w:val="00AA4D4D"/>
    <w:rsid w:val="00AF009C"/>
    <w:rsid w:val="00AF00DE"/>
    <w:rsid w:val="00AF36E4"/>
    <w:rsid w:val="00AF7094"/>
    <w:rsid w:val="00B106AD"/>
    <w:rsid w:val="00B320A2"/>
    <w:rsid w:val="00B3426E"/>
    <w:rsid w:val="00B458D9"/>
    <w:rsid w:val="00B86849"/>
    <w:rsid w:val="00B92D54"/>
    <w:rsid w:val="00BA53FB"/>
    <w:rsid w:val="00BB7657"/>
    <w:rsid w:val="00BD0BBA"/>
    <w:rsid w:val="00C24AEE"/>
    <w:rsid w:val="00C36001"/>
    <w:rsid w:val="00C36957"/>
    <w:rsid w:val="00C47419"/>
    <w:rsid w:val="00C628F8"/>
    <w:rsid w:val="00C70C3A"/>
    <w:rsid w:val="00C845C2"/>
    <w:rsid w:val="00C911B2"/>
    <w:rsid w:val="00CA6B96"/>
    <w:rsid w:val="00CB4C92"/>
    <w:rsid w:val="00CB714A"/>
    <w:rsid w:val="00CC4DB2"/>
    <w:rsid w:val="00CC6B3E"/>
    <w:rsid w:val="00CD02F5"/>
    <w:rsid w:val="00CD2FAD"/>
    <w:rsid w:val="00CD3791"/>
    <w:rsid w:val="00CD4207"/>
    <w:rsid w:val="00CE660E"/>
    <w:rsid w:val="00CF20B3"/>
    <w:rsid w:val="00D0003A"/>
    <w:rsid w:val="00D000AF"/>
    <w:rsid w:val="00D11BE6"/>
    <w:rsid w:val="00D237CD"/>
    <w:rsid w:val="00D32BF4"/>
    <w:rsid w:val="00D46AE8"/>
    <w:rsid w:val="00D53B2D"/>
    <w:rsid w:val="00D66154"/>
    <w:rsid w:val="00D87109"/>
    <w:rsid w:val="00D90B02"/>
    <w:rsid w:val="00D96AF3"/>
    <w:rsid w:val="00DA03E1"/>
    <w:rsid w:val="00DA321F"/>
    <w:rsid w:val="00DA4960"/>
    <w:rsid w:val="00DB2532"/>
    <w:rsid w:val="00DB2B29"/>
    <w:rsid w:val="00DC5B60"/>
    <w:rsid w:val="00DD3ADA"/>
    <w:rsid w:val="00DF2042"/>
    <w:rsid w:val="00DF2D4A"/>
    <w:rsid w:val="00DF44E1"/>
    <w:rsid w:val="00E03207"/>
    <w:rsid w:val="00E13E8C"/>
    <w:rsid w:val="00E34A25"/>
    <w:rsid w:val="00E47B74"/>
    <w:rsid w:val="00E6400C"/>
    <w:rsid w:val="00E744E6"/>
    <w:rsid w:val="00E80FAA"/>
    <w:rsid w:val="00E910B6"/>
    <w:rsid w:val="00E92310"/>
    <w:rsid w:val="00EC15BA"/>
    <w:rsid w:val="00ED2BD2"/>
    <w:rsid w:val="00ED6F53"/>
    <w:rsid w:val="00EF7C4E"/>
    <w:rsid w:val="00F03DEF"/>
    <w:rsid w:val="00F1302F"/>
    <w:rsid w:val="00F22B83"/>
    <w:rsid w:val="00F43FBF"/>
    <w:rsid w:val="00F45514"/>
    <w:rsid w:val="00F54B19"/>
    <w:rsid w:val="00F82E69"/>
    <w:rsid w:val="00F85270"/>
    <w:rsid w:val="00FA1ADA"/>
    <w:rsid w:val="00FB5FFA"/>
    <w:rsid w:val="00FD7A2C"/>
    <w:rsid w:val="00FE1D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ACAA8"/>
  <w15:docId w15:val="{B99F2477-41C2-0641-8B96-F3CB9C2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00"/>
  </w:style>
  <w:style w:type="paragraph" w:styleId="Footer">
    <w:name w:val="footer"/>
    <w:basedOn w:val="Normal"/>
    <w:link w:val="Foot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00"/>
  </w:style>
  <w:style w:type="character" w:styleId="Hyperlink">
    <w:name w:val="Hyperlink"/>
    <w:basedOn w:val="DefaultParagraphFont"/>
    <w:rsid w:val="007F1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34FC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3207"/>
    <w:pPr>
      <w:spacing w:after="160"/>
    </w:pPr>
    <w:rPr>
      <w:rFonts w:ascii="Calibri" w:eastAsia="Calibri" w:hAnsi="Calibri" w:cs="Calibri"/>
      <w:sz w:val="20"/>
      <w:szCs w:val="20"/>
      <w:lang w:val="fr-CA" w:eastAsia="fr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207"/>
    <w:rPr>
      <w:rFonts w:ascii="Calibri" w:eastAsia="Calibri" w:hAnsi="Calibri" w:cs="Calibri"/>
      <w:sz w:val="20"/>
      <w:szCs w:val="20"/>
      <w:lang w:val="fr-CA"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E0320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320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fr-CA" w:eastAsia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5E04"/>
    <w:pPr>
      <w:spacing w:after="0"/>
    </w:pPr>
    <w:rPr>
      <w:rFonts w:asciiTheme="minorHAnsi" w:eastAsiaTheme="minorHAnsi" w:hAnsiTheme="minorHAnsi" w:cstheme="minorBidi"/>
      <w:b/>
      <w:bCs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B5E04"/>
    <w:rPr>
      <w:rFonts w:ascii="Calibri" w:eastAsia="Calibri" w:hAnsi="Calibri" w:cs="Calibri"/>
      <w:b/>
      <w:bCs/>
      <w:sz w:val="20"/>
      <w:szCs w:val="20"/>
      <w:lang w:val="fr-CA" w:eastAsia="fr-CA"/>
    </w:rPr>
  </w:style>
  <w:style w:type="paragraph" w:styleId="Revision">
    <w:name w:val="Revision"/>
    <w:hidden/>
    <w:semiHidden/>
    <w:rsid w:val="00507A92"/>
  </w:style>
  <w:style w:type="paragraph" w:customStyle="1" w:styleId="pf0">
    <w:name w:val="pf0"/>
    <w:basedOn w:val="Normal"/>
    <w:rsid w:val="005E6F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esemaine.com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BCCFE-986A-4367-B7F1-5534F6829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1265B-E764-4833-AE75-E4BCF99D398E}"/>
</file>

<file path=customXml/itemProps3.xml><?xml version="1.0" encoding="utf-8"?>
<ds:datastoreItem xmlns:ds="http://schemas.openxmlformats.org/officeDocument/2006/customXml" ds:itemID="{641BA1AE-B0E5-4884-AC5F-E1D9596298BF}"/>
</file>

<file path=customXml/itemProps4.xml><?xml version="1.0" encoding="utf-8"?>
<ds:datastoreItem xmlns:ds="http://schemas.openxmlformats.org/officeDocument/2006/customXml" ds:itemID="{FC60E82D-DB25-4D7B-AD46-0E13B581C3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</dc:creator>
  <cp:lastModifiedBy>Josée Massicotte</cp:lastModifiedBy>
  <cp:revision>9</cp:revision>
  <cp:lastPrinted>2015-01-22T14:26:00Z</cp:lastPrinted>
  <dcterms:created xsi:type="dcterms:W3CDTF">2024-09-19T19:11:00Z</dcterms:created>
  <dcterms:modified xsi:type="dcterms:W3CDTF">2024-10-02T13:49:00Z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