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90D6E5A" w14:textId="6DA09901" w:rsidR="00ED6F53" w:rsidRPr="00932275" w:rsidRDefault="00ED6F53" w:rsidP="00ED6F53">
      <w:pPr>
        <w:rPr>
          <w:rFonts w:ascii="Sofia Pro Soft Regular" w:hAnsi="Sofia Pro Soft Regular" w:cs="Calibri"/>
          <w:b/>
          <w:color w:val="000000" w:themeColor="text1"/>
          <w:sz w:val="32"/>
          <w:szCs w:val="32"/>
          <w:lang w:val="fr-CA"/>
        </w:rPr>
      </w:pPr>
    </w:p>
    <w:p w14:paraId="032B62BB" w14:textId="6FF8E70E" w:rsidR="00EA2234" w:rsidRPr="00932275" w:rsidRDefault="00EA2234" w:rsidP="00ED6F53">
      <w:pPr>
        <w:rPr>
          <w:rFonts w:ascii="Sofia Pro Soft Bold" w:hAnsi="Sofia Pro Soft Bold" w:cs="Calibri"/>
          <w:bCs/>
          <w:i/>
          <w:iCs/>
          <w:color w:val="22A4B3"/>
          <w:sz w:val="28"/>
          <w:szCs w:val="28"/>
          <w:lang w:val="fr-CA"/>
        </w:rPr>
      </w:pPr>
      <w:bookmarkStart w:id="0" w:name="_Hlk210395271"/>
      <w:r w:rsidRPr="00932275">
        <w:rPr>
          <w:rFonts w:ascii="Sofia Pro Soft Bold" w:hAnsi="Sofia Pro Soft Bold" w:cs="Calibri"/>
          <w:b/>
          <w:color w:val="22A4B3"/>
          <w:sz w:val="36"/>
          <w:szCs w:val="36"/>
          <w:lang w:val="fr-CA"/>
        </w:rPr>
        <w:t>LETTRE D’OPINION TYPE</w:t>
      </w:r>
      <w:r w:rsidR="000B3F74" w:rsidRPr="00932275">
        <w:rPr>
          <w:rFonts w:ascii="Sofia Pro Soft Bold" w:hAnsi="Sofia Pro Soft Bold" w:cs="Calibri"/>
          <w:b/>
          <w:color w:val="22A4B3"/>
          <w:sz w:val="36"/>
          <w:szCs w:val="36"/>
          <w:lang w:val="fr-CA"/>
        </w:rPr>
        <w:t xml:space="preserve"> </w:t>
      </w:r>
      <w:r w:rsidR="00ED6F53" w:rsidRPr="00932275">
        <w:rPr>
          <w:rFonts w:ascii="Sofia Pro Soft Bold" w:hAnsi="Sofia Pro Soft Bold" w:cs="Calibri"/>
          <w:b/>
          <w:color w:val="22A4B3"/>
          <w:sz w:val="32"/>
          <w:szCs w:val="32"/>
          <w:lang w:val="fr-CA"/>
        </w:rPr>
        <w:br/>
      </w:r>
    </w:p>
    <w:bookmarkEnd w:id="0"/>
    <w:p w14:paraId="69DB2BBE" w14:textId="5E5522F8" w:rsidR="00712CEA" w:rsidRPr="00932275" w:rsidRDefault="00EA2234" w:rsidP="00932275">
      <w:pPr>
        <w:jc w:val="center"/>
        <w:rPr>
          <w:rFonts w:ascii="Sofia Pro Soft Bold" w:hAnsi="Sofia Pro Soft Bold" w:cs="Calibri"/>
          <w:b/>
          <w:color w:val="000000" w:themeColor="text1"/>
          <w:sz w:val="32"/>
          <w:szCs w:val="32"/>
          <w:lang w:val="fr-CA"/>
        </w:rPr>
      </w:pPr>
      <w:r w:rsidRPr="00932275">
        <w:rPr>
          <w:rFonts w:ascii="Sofia Pro Soft Bold" w:hAnsi="Sofia Pro Soft Bold" w:cs="Calibri"/>
          <w:b/>
          <w:color w:val="000000" w:themeColor="text1"/>
          <w:sz w:val="32"/>
          <w:szCs w:val="32"/>
          <w:highlight w:val="cyan"/>
          <w:lang w:val="fr-CA"/>
        </w:rPr>
        <w:t>[Titre accrocheur – en lien avec votre message]</w:t>
      </w:r>
      <w:r w:rsidR="00CC4DB2" w:rsidRPr="00932275">
        <w:rPr>
          <w:rFonts w:ascii="Sofia Pro Soft Bold" w:hAnsi="Sofia Pro Soft Bold" w:cs="Calibri"/>
          <w:b/>
          <w:color w:val="000000" w:themeColor="text1"/>
          <w:sz w:val="32"/>
          <w:szCs w:val="32"/>
          <w:lang w:val="fr-CA"/>
        </w:rPr>
        <w:br/>
      </w:r>
    </w:p>
    <w:p w14:paraId="54F25B88" w14:textId="5444B49C" w:rsidR="00EA2234" w:rsidRPr="00932275" w:rsidRDefault="00EA2234" w:rsidP="00A9593C">
      <w:pPr>
        <w:jc w:val="both"/>
        <w:rPr>
          <w:rFonts w:ascii="Sofia Pro Soft Regular" w:hAnsi="Sofia Pro Soft Regular" w:cs="Calibri"/>
          <w:color w:val="000000" w:themeColor="text1"/>
          <w:sz w:val="22"/>
          <w:szCs w:val="22"/>
          <w:lang w:val="fr-CA"/>
        </w:rPr>
      </w:pPr>
      <w:r w:rsidRPr="00932275">
        <w:rPr>
          <w:rFonts w:ascii="Sofia Pro Soft Regular" w:hAnsi="Sofia Pro Soft Regular" w:cs="Calibri"/>
          <w:i/>
          <w:iCs/>
          <w:color w:val="000000" w:themeColor="text1"/>
          <w:sz w:val="22"/>
          <w:szCs w:val="22"/>
          <w:highlight w:val="cyan"/>
          <w:lang w:val="fr-CA"/>
        </w:rPr>
        <w:t>[</w:t>
      </w:r>
      <w:r w:rsidRPr="00932275">
        <w:rPr>
          <w:rFonts w:ascii="Sofia Pro Soft Regular" w:hAnsi="Sofia Pro Soft Regular" w:cs="Calibri"/>
          <w:i/>
          <w:color w:val="000000" w:themeColor="text1"/>
          <w:sz w:val="22"/>
          <w:szCs w:val="22"/>
          <w:highlight w:val="cyan"/>
          <w:lang w:val="fr-CA"/>
        </w:rPr>
        <w:t>Amorce - Il est toujours préférable de commencer la lettre d’opinion avec une phrase accrocheuse</w:t>
      </w:r>
      <w:r w:rsidR="005006A8" w:rsidRPr="00932275">
        <w:rPr>
          <w:rFonts w:ascii="Sofia Pro Soft Regular" w:hAnsi="Sofia Pro Soft Regular" w:cs="Calibri"/>
          <w:i/>
          <w:color w:val="000000" w:themeColor="text1"/>
          <w:sz w:val="22"/>
          <w:szCs w:val="22"/>
          <w:highlight w:val="cyan"/>
          <w:lang w:val="fr-CA"/>
        </w:rPr>
        <w:t xml:space="preserve"> et surtout, courte</w:t>
      </w:r>
      <w:r w:rsidRPr="00932275">
        <w:rPr>
          <w:rFonts w:ascii="Sofia Pro Soft Regular" w:hAnsi="Sofia Pro Soft Regular" w:cs="Calibri"/>
          <w:i/>
          <w:color w:val="000000" w:themeColor="text1"/>
          <w:sz w:val="22"/>
          <w:szCs w:val="22"/>
          <w:highlight w:val="cyan"/>
          <w:lang w:val="fr-CA"/>
        </w:rPr>
        <w:t>. C’est ce qui encouragera le lecteur à lire votre lettre.</w:t>
      </w:r>
      <w:r w:rsidR="00263E10" w:rsidRPr="00932275">
        <w:rPr>
          <w:rFonts w:ascii="Sofia Pro Soft Regular" w:hAnsi="Sofia Pro Soft Regular" w:cs="Calibri"/>
          <w:i/>
          <w:color w:val="000000" w:themeColor="text1"/>
          <w:sz w:val="22"/>
          <w:szCs w:val="22"/>
          <w:highlight w:val="cyan"/>
          <w:lang w:val="fr-CA"/>
        </w:rPr>
        <w:t>]</w:t>
      </w:r>
    </w:p>
    <w:p w14:paraId="686FE490" w14:textId="00D3A349" w:rsidR="00EA2234" w:rsidRPr="00932275" w:rsidRDefault="00EA2234" w:rsidP="00EA2234">
      <w:pPr>
        <w:jc w:val="both"/>
        <w:rPr>
          <w:rFonts w:ascii="Sofia Pro Soft Regular" w:hAnsi="Sofia Pro Soft Regular" w:cs="Calibri"/>
          <w:color w:val="000000" w:themeColor="text1"/>
          <w:sz w:val="22"/>
          <w:szCs w:val="22"/>
          <w:lang w:val="fr-CA"/>
        </w:rPr>
      </w:pPr>
      <w:r w:rsidRPr="00932275">
        <w:rPr>
          <w:rFonts w:ascii="Sofia Pro Soft Regular" w:hAnsi="Sofia Pro Soft Regular" w:cs="Calibri"/>
          <w:color w:val="000000" w:themeColor="text1"/>
          <w:sz w:val="22"/>
          <w:szCs w:val="22"/>
          <w:lang w:val="fr-CA"/>
        </w:rPr>
        <w:br/>
      </w:r>
      <w:r w:rsidRPr="00932275">
        <w:rPr>
          <w:rFonts w:ascii="Sofia Pro Soft Regular" w:hAnsi="Sofia Pro Soft Regular" w:cs="Calibri"/>
          <w:i/>
          <w:iCs/>
          <w:color w:val="000000" w:themeColor="text1"/>
          <w:sz w:val="22"/>
          <w:szCs w:val="22"/>
          <w:highlight w:val="cyan"/>
          <w:lang w:val="fr-CA"/>
        </w:rPr>
        <w:t>[</w:t>
      </w:r>
      <w:r w:rsidRPr="00932275">
        <w:rPr>
          <w:rFonts w:ascii="Sofia Pro Soft Regular" w:hAnsi="Sofia Pro Soft Regular" w:cs="Calibri"/>
          <w:i/>
          <w:color w:val="000000" w:themeColor="text1"/>
          <w:sz w:val="22"/>
          <w:szCs w:val="22"/>
          <w:highlight w:val="cyan"/>
          <w:lang w:val="fr-CA"/>
        </w:rPr>
        <w:t>Corps du texte – Dans cette section, vous devez présenter le cœur de votre message. Vous trouverez ci-dessous quelques messages pour vous inspirer, mais vous avez tout avantage à personnaliser au maximum le contenu de la lettre</w:t>
      </w:r>
      <w:r w:rsidR="00C45549" w:rsidRPr="00932275">
        <w:rPr>
          <w:rFonts w:ascii="Sofia Pro Soft Regular" w:hAnsi="Sofia Pro Soft Regular" w:cs="Calibri"/>
          <w:i/>
          <w:color w:val="000000" w:themeColor="text1"/>
          <w:sz w:val="22"/>
          <w:szCs w:val="22"/>
          <w:highlight w:val="cyan"/>
          <w:lang w:val="fr-CA"/>
        </w:rPr>
        <w:t>, surtout en lui donnant un angle local (statistiques, exemple</w:t>
      </w:r>
      <w:r w:rsidR="007F77CD">
        <w:rPr>
          <w:rFonts w:ascii="Sofia Pro Soft Regular" w:hAnsi="Sofia Pro Soft Regular" w:cs="Calibri"/>
          <w:i/>
          <w:color w:val="000000" w:themeColor="text1"/>
          <w:sz w:val="22"/>
          <w:szCs w:val="22"/>
          <w:highlight w:val="cyan"/>
          <w:lang w:val="fr-CA"/>
        </w:rPr>
        <w:t>s</w:t>
      </w:r>
      <w:r w:rsidR="00C45549" w:rsidRPr="00932275">
        <w:rPr>
          <w:rFonts w:ascii="Sofia Pro Soft Regular" w:hAnsi="Sofia Pro Soft Regular" w:cs="Calibri"/>
          <w:i/>
          <w:color w:val="000000" w:themeColor="text1"/>
          <w:sz w:val="22"/>
          <w:szCs w:val="22"/>
          <w:highlight w:val="cyan"/>
          <w:lang w:val="fr-CA"/>
        </w:rPr>
        <w:t xml:space="preserve"> avec organismes locaux, etc.)</w:t>
      </w:r>
      <w:r w:rsidRPr="00932275">
        <w:rPr>
          <w:rFonts w:ascii="Sofia Pro Soft Regular" w:hAnsi="Sofia Pro Soft Regular" w:cs="Calibri"/>
          <w:i/>
          <w:color w:val="000000" w:themeColor="text1"/>
          <w:sz w:val="22"/>
          <w:szCs w:val="22"/>
          <w:highlight w:val="cyan"/>
          <w:lang w:val="fr-CA"/>
        </w:rPr>
        <w:t>. Nous vous invitons également à consulter le document de messages clés pour compléter cette section. C’est dans cette section que vous devez présenter des exemples concrets de ce que vous faites ou encore de ce qui se fait en petite enfance</w:t>
      </w:r>
      <w:r w:rsidR="00C45549" w:rsidRPr="00932275">
        <w:rPr>
          <w:rFonts w:ascii="Sofia Pro Soft Regular" w:hAnsi="Sofia Pro Soft Regular" w:cs="Calibri"/>
          <w:i/>
          <w:color w:val="000000" w:themeColor="text1"/>
          <w:sz w:val="22"/>
          <w:szCs w:val="22"/>
          <w:highlight w:val="cyan"/>
          <w:lang w:val="fr-CA"/>
        </w:rPr>
        <w:t xml:space="preserve"> dans votre région</w:t>
      </w:r>
      <w:r w:rsidRPr="00932275">
        <w:rPr>
          <w:rFonts w:ascii="Sofia Pro Soft Regular" w:hAnsi="Sofia Pro Soft Regular" w:cs="Calibri"/>
          <w:i/>
          <w:color w:val="000000" w:themeColor="text1"/>
          <w:sz w:val="22"/>
          <w:szCs w:val="22"/>
          <w:highlight w:val="cyan"/>
          <w:lang w:val="fr-CA"/>
        </w:rPr>
        <w:t xml:space="preserve">. </w:t>
      </w:r>
      <w:r w:rsidRPr="00932275">
        <w:rPr>
          <w:rFonts w:ascii="Sofia Pro Soft Regular" w:hAnsi="Sofia Pro Soft Regular" w:cs="Calibri"/>
          <w:i/>
          <w:color w:val="000000" w:themeColor="text1"/>
          <w:sz w:val="22"/>
          <w:szCs w:val="22"/>
          <w:highlight w:val="cyan"/>
          <w:u w:val="single"/>
          <w:lang w:val="fr-CA"/>
        </w:rPr>
        <w:t>C’est également dans cette section que vous devrez faire un lien avec la Grande semaine des tout-petits.]</w:t>
      </w:r>
      <w:r w:rsidRPr="00932275">
        <w:rPr>
          <w:rFonts w:ascii="Sofia Pro Soft Regular" w:hAnsi="Sofia Pro Soft Regular" w:cs="Calibri"/>
          <w:color w:val="000000" w:themeColor="text1"/>
          <w:sz w:val="22"/>
          <w:szCs w:val="22"/>
          <w:lang w:val="fr-CA"/>
        </w:rPr>
        <w:t xml:space="preserve"> </w:t>
      </w:r>
    </w:p>
    <w:p w14:paraId="2DCFFCDD" w14:textId="55310750" w:rsidR="00266D03" w:rsidRPr="00932275" w:rsidRDefault="00266D03" w:rsidP="00A9593C">
      <w:pPr>
        <w:jc w:val="both"/>
        <w:rPr>
          <w:rFonts w:ascii="Sofia Pro Soft Regular" w:hAnsi="Sofia Pro Soft Regular" w:cs="Calibri"/>
          <w:color w:val="000000" w:themeColor="text1"/>
          <w:sz w:val="22"/>
          <w:szCs w:val="22"/>
          <w:lang w:val="fr-CA"/>
        </w:rPr>
      </w:pPr>
    </w:p>
    <w:p w14:paraId="24F18C03" w14:textId="772D041B" w:rsidR="000D190B" w:rsidRPr="00932275" w:rsidRDefault="00932275" w:rsidP="000D190B">
      <w:pPr>
        <w:pStyle w:val="Paragraphedeliste"/>
        <w:numPr>
          <w:ilvl w:val="0"/>
          <w:numId w:val="12"/>
        </w:numPr>
        <w:spacing w:after="200" w:line="240" w:lineRule="auto"/>
        <w:jc w:val="both"/>
        <w:rPr>
          <w:rFonts w:ascii="Sofia Pro Soft Regular" w:hAnsi="Sofia Pro Soft Regular" w:cs="Calibri"/>
          <w:color w:val="000000" w:themeColor="text1"/>
        </w:rPr>
      </w:pPr>
      <w:r w:rsidRPr="00932275">
        <w:rPr>
          <w:rFonts w:ascii="Sofia Pro Soft Regular" w:hAnsi="Sofia Pro Soft Regular" w:cs="Calibri"/>
          <w:color w:val="000000" w:themeColor="text1"/>
        </w:rPr>
        <w:t>C’est officiellement la</w:t>
      </w:r>
      <w:r w:rsidR="000D190B" w:rsidRPr="00932275">
        <w:rPr>
          <w:rFonts w:ascii="Sofia Pro Soft Regular" w:hAnsi="Sofia Pro Soft Regular" w:cs="Calibri"/>
          <w:color w:val="000000" w:themeColor="text1"/>
        </w:rPr>
        <w:t xml:space="preserve"> </w:t>
      </w:r>
      <w:r w:rsidRPr="00932275">
        <w:rPr>
          <w:rFonts w:ascii="Sofia Pro Soft Regular" w:hAnsi="Sofia Pro Soft Regular" w:cs="Calibri"/>
          <w:color w:val="000000" w:themeColor="text1"/>
        </w:rPr>
        <w:t>10</w:t>
      </w:r>
      <w:r w:rsidR="00472674" w:rsidRPr="00932275">
        <w:rPr>
          <w:rFonts w:ascii="Sofia Pro Soft Regular" w:hAnsi="Sofia Pro Soft Regular" w:cs="Calibri"/>
          <w:color w:val="000000" w:themeColor="text1"/>
          <w:vertAlign w:val="superscript"/>
        </w:rPr>
        <w:t>e</w:t>
      </w:r>
      <w:r w:rsidR="00472674" w:rsidRPr="00932275">
        <w:rPr>
          <w:rFonts w:ascii="Sofia Pro Soft Regular" w:hAnsi="Sofia Pro Soft Regular" w:cs="Calibri"/>
          <w:color w:val="000000" w:themeColor="text1"/>
        </w:rPr>
        <w:t xml:space="preserve"> édition</w:t>
      </w:r>
      <w:r w:rsidR="000D190B" w:rsidRPr="00932275">
        <w:rPr>
          <w:rFonts w:ascii="Sofia Pro Soft Regular" w:hAnsi="Sofia Pro Soft Regular" w:cs="Calibri"/>
          <w:color w:val="000000" w:themeColor="text1"/>
        </w:rPr>
        <w:t xml:space="preserve"> de la Grande semaine des tout-petits</w:t>
      </w:r>
      <w:r w:rsidRPr="00932275">
        <w:rPr>
          <w:rFonts w:ascii="Sofia Pro Soft Regular" w:hAnsi="Sofia Pro Soft Regular" w:cs="Calibri"/>
          <w:color w:val="000000" w:themeColor="text1"/>
        </w:rPr>
        <w:t>. C’est l’occasion de s’arrêter un moment pour porter notre regard sur la petite enfance au Québec, et réfléchir collectivement aux mesures à prendre afin que tous les tout-petits aient des chances égales de développer leur plein potentiel</w:t>
      </w:r>
      <w:r w:rsidRPr="00932275">
        <w:rPr>
          <w:rFonts w:ascii="Arial" w:hAnsi="Arial" w:cs="Arial"/>
          <w:color w:val="000000" w:themeColor="text1"/>
        </w:rPr>
        <w:t>​</w:t>
      </w:r>
      <w:r w:rsidR="000D190B" w:rsidRPr="00932275">
        <w:rPr>
          <w:rFonts w:ascii="Sofia Pro Soft Regular" w:hAnsi="Sofia Pro Soft Regular" w:cs="Calibri"/>
          <w:color w:val="000000" w:themeColor="text1"/>
        </w:rPr>
        <w:t xml:space="preserve">. </w:t>
      </w:r>
    </w:p>
    <w:p w14:paraId="4743DC83" w14:textId="77777777" w:rsidR="000D190B" w:rsidRPr="00932275" w:rsidRDefault="000D190B" w:rsidP="000D190B">
      <w:pPr>
        <w:pStyle w:val="Paragraphedeliste"/>
        <w:spacing w:after="200" w:line="240" w:lineRule="auto"/>
        <w:ind w:left="0"/>
        <w:jc w:val="both"/>
        <w:rPr>
          <w:rFonts w:ascii="Sofia Pro Soft Regular" w:hAnsi="Sofia Pro Soft Regular" w:cs="Calibri"/>
          <w:color w:val="000000" w:themeColor="text1"/>
        </w:rPr>
      </w:pPr>
    </w:p>
    <w:p w14:paraId="7AC57715" w14:textId="77777777" w:rsidR="00932275" w:rsidRPr="00932275" w:rsidRDefault="000D190B" w:rsidP="00B276DE">
      <w:pPr>
        <w:pStyle w:val="Paragraphedeliste"/>
        <w:numPr>
          <w:ilvl w:val="0"/>
          <w:numId w:val="12"/>
        </w:numPr>
        <w:spacing w:after="200" w:line="240" w:lineRule="auto"/>
        <w:jc w:val="both"/>
        <w:rPr>
          <w:rFonts w:ascii="Sofia Pro Soft Regular" w:hAnsi="Sofia Pro Soft Regular" w:cs="Calibri"/>
          <w:color w:val="000000" w:themeColor="text1"/>
        </w:rPr>
      </w:pPr>
      <w:r w:rsidRPr="00932275">
        <w:rPr>
          <w:rFonts w:ascii="Sofia Pro Soft Regular" w:hAnsi="Sofia Pro Soft Regular" w:cs="Calibri"/>
          <w:color w:val="000000" w:themeColor="text1"/>
        </w:rPr>
        <w:t xml:space="preserve">Actuellement, </w:t>
      </w:r>
      <w:r w:rsidRPr="00932275">
        <w:rPr>
          <w:rFonts w:ascii="Sofia Pro Soft Regular" w:hAnsi="Sofia Pro Soft Regular" w:cs="Calibri"/>
          <w:color w:val="000000" w:themeColor="text1"/>
          <w:highlight w:val="cyan"/>
        </w:rPr>
        <w:t>[</w:t>
      </w:r>
      <w:r w:rsidRPr="00932275">
        <w:rPr>
          <w:rFonts w:ascii="Sofia Pro Soft Regular" w:hAnsi="Sofia Pro Soft Regular" w:cs="Calibri"/>
          <w:i/>
          <w:color w:val="000000" w:themeColor="text1"/>
          <w:highlight w:val="cyan"/>
        </w:rPr>
        <w:t>Insérez le nombre de tout-petits de votre région – voir ci-dessous]</w:t>
      </w:r>
      <w:r w:rsidRPr="00932275">
        <w:rPr>
          <w:rFonts w:ascii="Sofia Pro Soft Regular" w:hAnsi="Sofia Pro Soft Regular" w:cs="Calibri"/>
          <w:i/>
          <w:color w:val="000000" w:themeColor="text1"/>
        </w:rPr>
        <w:t xml:space="preserve"> </w:t>
      </w:r>
      <w:r w:rsidRPr="00932275">
        <w:rPr>
          <w:rFonts w:ascii="Sofia Pro Soft Regular" w:hAnsi="Sofia Pro Soft Regular" w:cs="Calibri"/>
          <w:color w:val="000000" w:themeColor="text1"/>
        </w:rPr>
        <w:t xml:space="preserve">enfants de 0 à 5 ans de </w:t>
      </w:r>
      <w:r w:rsidRPr="00932275">
        <w:rPr>
          <w:rFonts w:ascii="Sofia Pro Soft Regular" w:hAnsi="Sofia Pro Soft Regular" w:cs="Calibri"/>
          <w:color w:val="000000" w:themeColor="text1"/>
          <w:highlight w:val="cyan"/>
        </w:rPr>
        <w:t>[</w:t>
      </w:r>
      <w:r w:rsidRPr="00932275">
        <w:rPr>
          <w:rFonts w:ascii="Sofia Pro Soft Regular" w:hAnsi="Sofia Pro Soft Regular" w:cs="Calibri"/>
          <w:i/>
          <w:color w:val="000000" w:themeColor="text1"/>
          <w:highlight w:val="cyan"/>
        </w:rPr>
        <w:t>Insérez le nom de votre région</w:t>
      </w:r>
      <w:r w:rsidRPr="00932275">
        <w:rPr>
          <w:rFonts w:ascii="Sofia Pro Soft Regular" w:hAnsi="Sofia Pro Soft Regular" w:cs="Calibri"/>
          <w:color w:val="000000" w:themeColor="text1"/>
          <w:highlight w:val="cyan"/>
        </w:rPr>
        <w:t>]</w:t>
      </w:r>
      <w:r w:rsidRPr="00932275">
        <w:rPr>
          <w:rFonts w:ascii="Sofia Pro Soft Regular" w:hAnsi="Sofia Pro Soft Regular" w:cs="Calibri"/>
          <w:color w:val="000000" w:themeColor="text1"/>
        </w:rPr>
        <w:t xml:space="preserve"> grandissent pour devenir </w:t>
      </w:r>
      <w:r w:rsidR="0064160D" w:rsidRPr="00932275">
        <w:rPr>
          <w:rFonts w:ascii="Sofia Pro Soft Regular" w:hAnsi="Sofia Pro Soft Regular" w:cs="Calibri"/>
          <w:color w:val="000000" w:themeColor="text1"/>
        </w:rPr>
        <w:t>les adultes de demain</w:t>
      </w:r>
      <w:r w:rsidRPr="00932275">
        <w:rPr>
          <w:rFonts w:ascii="Sofia Pro Soft Regular" w:hAnsi="Sofia Pro Soft Regular" w:cs="Calibri"/>
          <w:color w:val="000000" w:themeColor="text1"/>
        </w:rPr>
        <w:t>. Malheureusement, tous n’auront pas les mêmes chances de s’accomplir pleinement.</w:t>
      </w:r>
    </w:p>
    <w:p w14:paraId="04764DBA" w14:textId="77777777" w:rsidR="00932275" w:rsidRPr="00932275" w:rsidRDefault="00932275" w:rsidP="00932275">
      <w:pPr>
        <w:pStyle w:val="Paragraphedeliste"/>
        <w:rPr>
          <w:rFonts w:ascii="Sofia Pro Soft Regular" w:hAnsi="Sofia Pro Soft Regular" w:cs="Calibri"/>
          <w:color w:val="000000" w:themeColor="text1"/>
        </w:rPr>
      </w:pPr>
    </w:p>
    <w:p w14:paraId="2627028C" w14:textId="304E5478" w:rsidR="00932275" w:rsidRPr="002D71DF" w:rsidRDefault="00932275" w:rsidP="002D71DF">
      <w:pPr>
        <w:pStyle w:val="Paragraphedeliste"/>
        <w:numPr>
          <w:ilvl w:val="0"/>
          <w:numId w:val="12"/>
        </w:numPr>
        <w:jc w:val="both"/>
        <w:rPr>
          <w:rFonts w:ascii="Sofia Pro Soft Regular" w:hAnsi="Sofia Pro Soft Regular" w:cs="Calibri"/>
          <w:color w:val="000000" w:themeColor="text1"/>
        </w:rPr>
      </w:pPr>
      <w:r w:rsidRPr="002D71DF">
        <w:rPr>
          <w:rFonts w:ascii="Sofia Pro Soft Regular" w:hAnsi="Sofia Pro Soft Regular" w:cs="Calibri"/>
          <w:color w:val="000000" w:themeColor="text1"/>
        </w:rPr>
        <w:t xml:space="preserve">Cette année, l’événement se déroule sous le thème </w:t>
      </w:r>
      <w:r w:rsidRPr="002D71DF">
        <w:rPr>
          <w:rFonts w:ascii="Sofia Pro Soft Regular" w:hAnsi="Sofia Pro Soft Regular" w:cs="Calibri"/>
          <w:b/>
          <w:bCs/>
          <w:color w:val="000000" w:themeColor="text1"/>
        </w:rPr>
        <w:t>10  ans  d'ascension  et encore tant à gravir! Ensemble, offrons à chaque tout-petit les moyens d’atteindre son sommet</w:t>
      </w:r>
      <w:r w:rsidRPr="002D71DF">
        <w:rPr>
          <w:rFonts w:ascii="Sofia Pro Soft Regular" w:hAnsi="Sofia Pro Soft Regular" w:cs="Calibri"/>
          <w:color w:val="000000" w:themeColor="text1"/>
        </w:rPr>
        <w:t xml:space="preserve">. </w:t>
      </w:r>
      <w:r w:rsidR="002D71DF" w:rsidRPr="002D71DF">
        <w:rPr>
          <w:rFonts w:ascii="Sofia Pro Soft Regular" w:hAnsi="Sofia Pro Soft Regular" w:cs="Calibri"/>
          <w:color w:val="000000" w:themeColor="text1"/>
        </w:rPr>
        <w:t>Une décennie de Grande semaine des tout-petits appelle à une célébration, mais surtout, à une importante réflexion</w:t>
      </w:r>
      <w:r w:rsidR="002D71DF">
        <w:rPr>
          <w:rFonts w:ascii="Sofia Pro Soft Regular" w:hAnsi="Sofia Pro Soft Regular" w:cs="Calibri"/>
          <w:color w:val="000000" w:themeColor="text1"/>
        </w:rPr>
        <w:t xml:space="preserve">. </w:t>
      </w:r>
      <w:r w:rsidRPr="002D71DF">
        <w:rPr>
          <w:rFonts w:ascii="Sofia Pro Soft Regular" w:hAnsi="Sofia Pro Soft Regular" w:cs="Calibri"/>
          <w:color w:val="000000" w:themeColor="text1"/>
        </w:rPr>
        <w:t>La thématique 2025 nous permet d’explorer les rétrospectives et perspectives de la mobilisation en petite enfance au Québec depuis les 10 dernières années.</w:t>
      </w:r>
    </w:p>
    <w:p w14:paraId="752BF204" w14:textId="77777777" w:rsidR="00932275" w:rsidRPr="00932275" w:rsidRDefault="00932275" w:rsidP="00932275">
      <w:pPr>
        <w:pStyle w:val="Paragraphedeliste"/>
        <w:rPr>
          <w:rFonts w:ascii="Sofia Pro Soft Regular" w:hAnsi="Sofia Pro Soft Regular" w:cs="Calibri"/>
          <w:color w:val="000000" w:themeColor="text1"/>
          <w:sz w:val="24"/>
          <w:szCs w:val="24"/>
        </w:rPr>
      </w:pPr>
    </w:p>
    <w:p w14:paraId="59ED06D5" w14:textId="7A73F15D" w:rsidR="00932275" w:rsidRPr="00932275" w:rsidRDefault="00932275" w:rsidP="00932275">
      <w:pPr>
        <w:pStyle w:val="Paragraphedeliste"/>
        <w:numPr>
          <w:ilvl w:val="1"/>
          <w:numId w:val="12"/>
        </w:numPr>
        <w:spacing w:after="200" w:line="240" w:lineRule="auto"/>
        <w:jc w:val="both"/>
        <w:rPr>
          <w:rFonts w:ascii="Sofia Pro Soft Regular" w:hAnsi="Sofia Pro Soft Regular" w:cs="Calibri"/>
          <w:i/>
          <w:iCs/>
          <w:color w:val="000000" w:themeColor="text1"/>
          <w:highlight w:val="cyan"/>
        </w:rPr>
      </w:pPr>
      <w:r w:rsidRPr="00932275">
        <w:rPr>
          <w:rFonts w:ascii="Sofia Pro Soft Regular" w:hAnsi="Sofia Pro Soft Regular" w:cs="Calibri"/>
          <w:i/>
          <w:iCs/>
          <w:color w:val="000000" w:themeColor="text1"/>
          <w:highlight w:val="cyan"/>
        </w:rPr>
        <w:t>[Parlez des avancées, et des défis qui</w:t>
      </w:r>
      <w:r w:rsidR="008C3255">
        <w:rPr>
          <w:rFonts w:ascii="Sofia Pro Soft Regular" w:hAnsi="Sofia Pro Soft Regular" w:cs="Calibri"/>
          <w:i/>
          <w:iCs/>
          <w:color w:val="000000" w:themeColor="text1"/>
          <w:highlight w:val="cyan"/>
        </w:rPr>
        <w:t xml:space="preserve"> ont</w:t>
      </w:r>
      <w:r w:rsidRPr="00932275">
        <w:rPr>
          <w:rFonts w:ascii="Sofia Pro Soft Regular" w:hAnsi="Sofia Pro Soft Regular" w:cs="Calibri"/>
          <w:i/>
          <w:iCs/>
          <w:color w:val="000000" w:themeColor="text1"/>
          <w:highlight w:val="cyan"/>
        </w:rPr>
        <w:t xml:space="preserve"> marqué les dix dernières années en petite enfance dans votre région.</w:t>
      </w:r>
      <w:r>
        <w:rPr>
          <w:rFonts w:ascii="Sofia Pro Soft Regular" w:hAnsi="Sofia Pro Soft Regular" w:cs="Calibri"/>
          <w:i/>
          <w:iCs/>
          <w:color w:val="000000" w:themeColor="text1"/>
          <w:highlight w:val="cyan"/>
        </w:rPr>
        <w:t>]</w:t>
      </w:r>
    </w:p>
    <w:p w14:paraId="6B50F92E" w14:textId="02B6CC1C" w:rsidR="00932275" w:rsidRPr="00932275" w:rsidRDefault="00932275" w:rsidP="00932275">
      <w:pPr>
        <w:pStyle w:val="Paragraphedeliste"/>
        <w:numPr>
          <w:ilvl w:val="1"/>
          <w:numId w:val="12"/>
        </w:numPr>
        <w:spacing w:after="200" w:line="240" w:lineRule="auto"/>
        <w:jc w:val="both"/>
        <w:rPr>
          <w:rFonts w:ascii="Sofia Pro Soft Regular" w:hAnsi="Sofia Pro Soft Regular" w:cs="Calibri"/>
          <w:i/>
          <w:iCs/>
          <w:color w:val="000000" w:themeColor="text1"/>
          <w:highlight w:val="cyan"/>
        </w:rPr>
      </w:pPr>
      <w:r>
        <w:rPr>
          <w:rFonts w:ascii="Sofia Pro Soft Regular" w:hAnsi="Sofia Pro Soft Regular" w:cs="Calibri"/>
          <w:i/>
          <w:iCs/>
          <w:color w:val="000000" w:themeColor="text1"/>
          <w:highlight w:val="cyan"/>
        </w:rPr>
        <w:t>[</w:t>
      </w:r>
      <w:r w:rsidRPr="00932275">
        <w:rPr>
          <w:rFonts w:ascii="Sofia Pro Soft Regular" w:hAnsi="Sofia Pro Soft Regular" w:cs="Calibri"/>
          <w:i/>
          <w:iCs/>
          <w:color w:val="000000" w:themeColor="text1"/>
          <w:highlight w:val="cyan"/>
        </w:rPr>
        <w:t>Tournez-vous maintenant vers l’avenir</w:t>
      </w:r>
      <w:r w:rsidRPr="00932275">
        <w:rPr>
          <w:rFonts w:ascii="Calibri" w:hAnsi="Calibri" w:cs="Calibri"/>
          <w:i/>
          <w:iCs/>
          <w:color w:val="000000" w:themeColor="text1"/>
          <w:highlight w:val="cyan"/>
        </w:rPr>
        <w:t> </w:t>
      </w:r>
      <w:r w:rsidRPr="00932275">
        <w:rPr>
          <w:rFonts w:ascii="Sofia Pro Soft Regular" w:hAnsi="Sofia Pro Soft Regular" w:cs="Calibri"/>
          <w:i/>
          <w:iCs/>
          <w:color w:val="000000" w:themeColor="text1"/>
          <w:highlight w:val="cyan"/>
        </w:rPr>
        <w:t>: parlez des projets qui se dessinent, des résultats d’actions diverses à venir, de ce que vous souhaitez mettre en place pour les tout-petits]</w:t>
      </w:r>
    </w:p>
    <w:p w14:paraId="2C1C7292" w14:textId="77777777" w:rsidR="00932275" w:rsidRPr="00932275" w:rsidRDefault="00932275" w:rsidP="00932275">
      <w:pPr>
        <w:pBdr>
          <w:top w:val="nil"/>
          <w:left w:val="nil"/>
          <w:bottom w:val="nil"/>
          <w:right w:val="nil"/>
          <w:between w:val="nil"/>
        </w:pBdr>
        <w:jc w:val="both"/>
        <w:rPr>
          <w:rFonts w:ascii="Sofia Pro Soft Regular" w:hAnsi="Sofia Pro Soft Regular" w:cstheme="majorHAnsi"/>
          <w:b/>
          <w:color w:val="000000" w:themeColor="text1"/>
        </w:rPr>
      </w:pPr>
    </w:p>
    <w:p w14:paraId="55B4576D" w14:textId="1844337C" w:rsidR="002D71DF" w:rsidRPr="00932275" w:rsidRDefault="002D71DF" w:rsidP="002D71DF">
      <w:pPr>
        <w:pStyle w:val="Paragraphedeliste"/>
        <w:numPr>
          <w:ilvl w:val="0"/>
          <w:numId w:val="12"/>
        </w:numPr>
        <w:jc w:val="both"/>
        <w:rPr>
          <w:rFonts w:ascii="Sofia Pro Soft Regular" w:eastAsia="Calibri" w:hAnsi="Sofia Pro Soft Regular" w:cs="Calibri"/>
          <w:bCs/>
          <w:lang w:eastAsia="fr-CA"/>
        </w:rPr>
      </w:pPr>
      <w:r w:rsidRPr="00932275">
        <w:rPr>
          <w:rFonts w:ascii="Sofia Pro Soft Regular" w:hAnsi="Sofia Pro Soft Regular" w:cstheme="majorHAnsi"/>
          <w:color w:val="000000" w:themeColor="text1"/>
        </w:rPr>
        <w:lastRenderedPageBreak/>
        <w:t>La période de 0 à 5 ans est déterminante pour le développement des tout-petits. Les actions posées à ce moment sont susceptibles de contribuer au développement de</w:t>
      </w:r>
      <w:r w:rsidRPr="00932275">
        <w:rPr>
          <w:rFonts w:ascii="Calibri" w:hAnsi="Calibri" w:cs="Calibri"/>
          <w:color w:val="000000" w:themeColor="text1"/>
        </w:rPr>
        <w:t> </w:t>
      </w:r>
      <w:r w:rsidRPr="00932275">
        <w:rPr>
          <w:rFonts w:ascii="Sofia Pro Soft Regular" w:hAnsi="Sofia Pro Soft Regular" w:cstheme="majorHAnsi"/>
          <w:color w:val="000000" w:themeColor="text1"/>
        </w:rPr>
        <w:t>bases</w:t>
      </w:r>
      <w:r w:rsidRPr="00932275">
        <w:rPr>
          <w:rFonts w:ascii="Calibri" w:hAnsi="Calibri" w:cs="Calibri"/>
          <w:color w:val="000000" w:themeColor="text1"/>
        </w:rPr>
        <w:t> </w:t>
      </w:r>
      <w:r w:rsidRPr="00932275">
        <w:rPr>
          <w:rFonts w:ascii="Sofia Pro Soft Regular" w:hAnsi="Sofia Pro Soft Regular" w:cstheme="majorHAnsi"/>
          <w:color w:val="000000" w:themeColor="text1"/>
        </w:rPr>
        <w:t>solides</w:t>
      </w:r>
      <w:r w:rsidRPr="00932275">
        <w:rPr>
          <w:rFonts w:ascii="Calibri" w:hAnsi="Calibri" w:cs="Calibri"/>
          <w:color w:val="000000" w:themeColor="text1"/>
        </w:rPr>
        <w:t> </w:t>
      </w:r>
      <w:r w:rsidRPr="00932275">
        <w:rPr>
          <w:rFonts w:ascii="Sofia Pro Soft Regular" w:hAnsi="Sofia Pro Soft Regular" w:cstheme="majorHAnsi"/>
          <w:color w:val="000000" w:themeColor="text1"/>
        </w:rPr>
        <w:t xml:space="preserve">qui </w:t>
      </w:r>
      <w:r w:rsidR="007F77CD">
        <w:rPr>
          <w:rFonts w:ascii="Sofia Pro Soft Regular" w:hAnsi="Sofia Pro Soft Regular" w:cstheme="majorHAnsi"/>
          <w:color w:val="000000" w:themeColor="text1"/>
        </w:rPr>
        <w:t xml:space="preserve">leur </w:t>
      </w:r>
      <w:r w:rsidRPr="00932275">
        <w:rPr>
          <w:rFonts w:ascii="Sofia Pro Soft Regular" w:hAnsi="Sofia Pro Soft Regular" w:cstheme="majorHAnsi"/>
          <w:color w:val="000000" w:themeColor="text1"/>
        </w:rPr>
        <w:t>serviront une fois devenu adulte. Les parents ont un r</w:t>
      </w:r>
      <w:r w:rsidRPr="00932275">
        <w:rPr>
          <w:rFonts w:ascii="Sofia Pro Soft Regular" w:hAnsi="Sofia Pro Soft Regular" w:cs="Sofia Pro Soft Regular"/>
          <w:color w:val="000000" w:themeColor="text1"/>
        </w:rPr>
        <w:t>ô</w:t>
      </w:r>
      <w:r w:rsidRPr="00932275">
        <w:rPr>
          <w:rFonts w:ascii="Sofia Pro Soft Regular" w:hAnsi="Sofia Pro Soft Regular" w:cstheme="majorHAnsi"/>
          <w:color w:val="000000" w:themeColor="text1"/>
        </w:rPr>
        <w:t xml:space="preserve">le crucial </w:t>
      </w:r>
      <w:r w:rsidRPr="00932275">
        <w:rPr>
          <w:rFonts w:ascii="Sofia Pro Soft Regular" w:hAnsi="Sofia Pro Soft Regular" w:cs="Sofia Pro Soft Regular"/>
          <w:color w:val="000000" w:themeColor="text1"/>
        </w:rPr>
        <w:t>à</w:t>
      </w:r>
      <w:r w:rsidRPr="00932275">
        <w:rPr>
          <w:rFonts w:ascii="Sofia Pro Soft Regular" w:hAnsi="Sofia Pro Soft Regular" w:cstheme="majorHAnsi"/>
          <w:color w:val="000000" w:themeColor="text1"/>
        </w:rPr>
        <w:t xml:space="preserve"> jouer, certes, mais ils ne sont pas les seuls. </w:t>
      </w:r>
      <w:r w:rsidRPr="00932275">
        <w:rPr>
          <w:rFonts w:ascii="Sofia Pro Soft Regular" w:eastAsia="Calibri" w:hAnsi="Sofia Pro Soft Regular" w:cs="Calibri"/>
          <w:bCs/>
          <w:lang w:eastAsia="fr-CA"/>
        </w:rPr>
        <w:t xml:space="preserve">Comme </w:t>
      </w:r>
      <w:r w:rsidRPr="00932275">
        <w:rPr>
          <w:rFonts w:ascii="Sofia Pro Soft Regular" w:eastAsia="Calibri" w:hAnsi="Sofia Pro Soft Regular" w:cs="Calibri"/>
          <w:b/>
          <w:lang w:eastAsia="fr-CA"/>
        </w:rPr>
        <w:t>acteurs du secteur de la petite enfance et comme citoyens</w:t>
      </w:r>
      <w:r w:rsidRPr="00932275">
        <w:rPr>
          <w:rFonts w:ascii="Sofia Pro Soft Regular" w:eastAsia="Calibri" w:hAnsi="Sofia Pro Soft Regular" w:cs="Calibri"/>
          <w:bCs/>
          <w:lang w:eastAsia="fr-CA"/>
        </w:rPr>
        <w:t xml:space="preserve">, nous devons poursuivre notre mobilisation. D’autre part, </w:t>
      </w:r>
      <w:r w:rsidRPr="00932275">
        <w:rPr>
          <w:rFonts w:ascii="Sofia Pro Soft Regular" w:eastAsia="Calibri" w:hAnsi="Sofia Pro Soft Regular" w:cs="Calibri"/>
          <w:b/>
          <w:lang w:eastAsia="fr-CA"/>
        </w:rPr>
        <w:t>l’ensemble de nos gouvernements et institutions</w:t>
      </w:r>
      <w:r w:rsidR="008C3255">
        <w:rPr>
          <w:rFonts w:ascii="Sofia Pro Soft Regular" w:eastAsia="Calibri" w:hAnsi="Sofia Pro Soft Regular" w:cs="Calibri"/>
          <w:b/>
          <w:lang w:eastAsia="fr-CA"/>
        </w:rPr>
        <w:t xml:space="preserve"> </w:t>
      </w:r>
      <w:r w:rsidR="008C3255" w:rsidRPr="008C3255">
        <w:rPr>
          <w:rFonts w:ascii="Sofia Pro Soft Regular" w:eastAsia="Calibri" w:hAnsi="Sofia Pro Soft Regular" w:cs="Calibri"/>
          <w:bCs/>
          <w:lang w:eastAsia="fr-CA"/>
        </w:rPr>
        <w:t>doit</w:t>
      </w:r>
      <w:r w:rsidRPr="008C3255">
        <w:rPr>
          <w:rFonts w:ascii="Sofia Pro Soft Regular" w:eastAsia="Calibri" w:hAnsi="Sofia Pro Soft Regular" w:cs="Calibri"/>
          <w:bCs/>
          <w:lang w:eastAsia="fr-CA"/>
        </w:rPr>
        <w:t xml:space="preserve"> </w:t>
      </w:r>
      <w:r w:rsidRPr="00932275">
        <w:rPr>
          <w:rFonts w:ascii="Sofia Pro Soft Regular" w:eastAsia="Calibri" w:hAnsi="Sofia Pro Soft Regular" w:cs="Calibri"/>
          <w:bCs/>
          <w:lang w:eastAsia="fr-CA"/>
        </w:rPr>
        <w:t xml:space="preserve">investir dans un meilleur avenir pour tous en priorisant la petite enfance dans l’ensemble de leurs décisions. Pour assurer l’égalité des chances aux tout-petits, il faut que nos décideurs élaborent des politiques publiques intégrées, de sorte qu’elles puissent réellement permettre la mise en place d’un continuum de services aux enfants et à leur famille, dès la grossesse. </w:t>
      </w:r>
    </w:p>
    <w:p w14:paraId="3F41ADC6" w14:textId="77777777" w:rsidR="002D71DF" w:rsidRPr="002D71DF" w:rsidRDefault="002D71DF" w:rsidP="002D71DF">
      <w:pPr>
        <w:pBdr>
          <w:top w:val="nil"/>
          <w:left w:val="nil"/>
          <w:bottom w:val="nil"/>
          <w:right w:val="nil"/>
          <w:between w:val="nil"/>
        </w:pBdr>
        <w:jc w:val="both"/>
        <w:rPr>
          <w:rFonts w:ascii="Sofia Pro Soft Regular" w:hAnsi="Sofia Pro Soft Regular" w:cstheme="majorHAnsi"/>
          <w:bCs/>
          <w:color w:val="000000" w:themeColor="text1"/>
        </w:rPr>
      </w:pPr>
    </w:p>
    <w:p w14:paraId="05AB45BE" w14:textId="74CB8888" w:rsidR="00263E10" w:rsidRPr="00932275" w:rsidRDefault="00263E10" w:rsidP="00263E10">
      <w:pPr>
        <w:pStyle w:val="Paragraphedeliste"/>
        <w:numPr>
          <w:ilvl w:val="0"/>
          <w:numId w:val="12"/>
        </w:numPr>
        <w:pBdr>
          <w:top w:val="nil"/>
          <w:left w:val="nil"/>
          <w:bottom w:val="nil"/>
          <w:right w:val="nil"/>
          <w:between w:val="nil"/>
        </w:pBdr>
        <w:jc w:val="both"/>
        <w:rPr>
          <w:rFonts w:ascii="Sofia Pro Soft Regular" w:hAnsi="Sofia Pro Soft Regular" w:cstheme="majorHAnsi"/>
          <w:bCs/>
          <w:color w:val="000000" w:themeColor="text1"/>
        </w:rPr>
      </w:pPr>
      <w:r w:rsidRPr="00932275">
        <w:rPr>
          <w:rFonts w:ascii="Sofia Pro Soft Regular" w:hAnsi="Sofia Pro Soft Regular" w:cstheme="majorHAnsi"/>
          <w:bCs/>
          <w:color w:val="000000" w:themeColor="text1"/>
        </w:rPr>
        <w:t>Les enjeux prioritaires afin de s’assurer de s’investir dans la bonne direction pour le bien-être des tout-petits</w:t>
      </w:r>
      <w:r w:rsidR="00685A3F" w:rsidRPr="00932275">
        <w:rPr>
          <w:rFonts w:ascii="Sofia Pro Soft Regular" w:hAnsi="Sofia Pro Soft Regular" w:cstheme="majorHAnsi"/>
          <w:bCs/>
          <w:color w:val="000000" w:themeColor="text1"/>
        </w:rPr>
        <w:t xml:space="preserve"> incluent</w:t>
      </w:r>
      <w:r w:rsidRPr="00932275">
        <w:rPr>
          <w:rFonts w:ascii="Calibri" w:hAnsi="Calibri" w:cs="Calibri"/>
          <w:bCs/>
          <w:color w:val="000000" w:themeColor="text1"/>
        </w:rPr>
        <w:t> </w:t>
      </w:r>
      <w:r w:rsidRPr="00932275">
        <w:rPr>
          <w:rFonts w:ascii="Sofia Pro Soft Regular" w:hAnsi="Sofia Pro Soft Regular" w:cstheme="majorHAnsi"/>
          <w:bCs/>
          <w:color w:val="000000" w:themeColor="text1"/>
        </w:rPr>
        <w:t>:</w:t>
      </w:r>
    </w:p>
    <w:p w14:paraId="169F36FC" w14:textId="77777777" w:rsidR="00263E10" w:rsidRPr="00932275" w:rsidRDefault="00263E10" w:rsidP="00263E10">
      <w:pPr>
        <w:pStyle w:val="Paragraphedeliste"/>
        <w:numPr>
          <w:ilvl w:val="0"/>
          <w:numId w:val="23"/>
        </w:numPr>
        <w:pBdr>
          <w:top w:val="nil"/>
          <w:left w:val="nil"/>
          <w:bottom w:val="nil"/>
          <w:right w:val="nil"/>
          <w:between w:val="nil"/>
        </w:pBdr>
        <w:jc w:val="both"/>
        <w:rPr>
          <w:rFonts w:ascii="Sofia Pro Soft Regular" w:hAnsi="Sofia Pro Soft Regular" w:cstheme="majorHAnsi"/>
          <w:bCs/>
          <w:color w:val="000000" w:themeColor="text1"/>
        </w:rPr>
      </w:pPr>
      <w:r w:rsidRPr="00932275">
        <w:rPr>
          <w:rFonts w:ascii="Sofia Pro Soft Regular" w:hAnsi="Sofia Pro Soft Regular" w:cstheme="majorHAnsi"/>
          <w:b/>
          <w:color w:val="000000" w:themeColor="text1"/>
        </w:rPr>
        <w:t>Assurer des conditions de vie adéquates</w:t>
      </w:r>
      <w:r w:rsidRPr="00932275">
        <w:rPr>
          <w:rFonts w:ascii="Calibri" w:hAnsi="Calibri" w:cs="Calibri"/>
          <w:bCs/>
          <w:color w:val="000000" w:themeColor="text1"/>
        </w:rPr>
        <w:t> </w:t>
      </w:r>
      <w:r w:rsidRPr="00932275">
        <w:rPr>
          <w:rFonts w:ascii="Sofia Pro Soft Regular" w:hAnsi="Sofia Pro Soft Regular" w:cstheme="majorHAnsi"/>
          <w:bCs/>
          <w:color w:val="000000" w:themeColor="text1"/>
        </w:rPr>
        <w:t xml:space="preserve">: </w:t>
      </w:r>
      <w:r w:rsidRPr="00932275">
        <w:rPr>
          <w:rFonts w:ascii="Sofia Pro Soft Regular" w:hAnsi="Sofia Pro Soft Regular" w:cstheme="majorHAnsi"/>
          <w:color w:val="000000" w:themeColor="text1"/>
        </w:rPr>
        <w:t>un logement abordable, une alimentation suffisante et saine ainsi que l’accès à une conciliation famille-travail-études à travers un soutien financier proportionnel aux besoins des familles;</w:t>
      </w:r>
    </w:p>
    <w:p w14:paraId="750D146C" w14:textId="77777777" w:rsidR="00263E10" w:rsidRPr="00932275" w:rsidRDefault="00263E10" w:rsidP="00263E10">
      <w:pPr>
        <w:pStyle w:val="Paragraphedeliste"/>
        <w:numPr>
          <w:ilvl w:val="0"/>
          <w:numId w:val="23"/>
        </w:numPr>
        <w:tabs>
          <w:tab w:val="left" w:pos="1840"/>
        </w:tabs>
        <w:spacing w:after="0" w:line="276" w:lineRule="auto"/>
        <w:jc w:val="both"/>
        <w:rPr>
          <w:rFonts w:ascii="Sofia Pro Soft Regular" w:hAnsi="Sofia Pro Soft Regular" w:cstheme="majorHAnsi"/>
          <w:color w:val="000000" w:themeColor="text1"/>
        </w:rPr>
      </w:pPr>
      <w:r w:rsidRPr="00932275">
        <w:rPr>
          <w:rFonts w:ascii="Sofia Pro Soft Regular" w:hAnsi="Sofia Pro Soft Regular" w:cstheme="majorHAnsi"/>
          <w:b/>
          <w:color w:val="000000" w:themeColor="text1"/>
        </w:rPr>
        <w:t>Agir ensemble</w:t>
      </w:r>
      <w:r w:rsidRPr="00932275">
        <w:rPr>
          <w:rFonts w:ascii="Calibri" w:hAnsi="Calibri" w:cs="Calibri"/>
          <w:b/>
          <w:color w:val="000000" w:themeColor="text1"/>
        </w:rPr>
        <w:t> </w:t>
      </w:r>
      <w:r w:rsidRPr="00932275">
        <w:rPr>
          <w:rFonts w:ascii="Sofia Pro Soft Regular" w:hAnsi="Sofia Pro Soft Regular" w:cstheme="majorHAnsi"/>
          <w:b/>
          <w:color w:val="000000" w:themeColor="text1"/>
        </w:rPr>
        <w:t>:</w:t>
      </w:r>
      <w:r w:rsidRPr="00932275">
        <w:rPr>
          <w:rFonts w:ascii="Sofia Pro Soft Regular" w:hAnsi="Sofia Pro Soft Regular" w:cstheme="majorHAnsi"/>
          <w:color w:val="000000" w:themeColor="text1"/>
        </w:rPr>
        <w:t xml:space="preserve"> réduire les silos en créant des passerelles entre les différents secteurs et en coordonnant nos efforts de concert avec les décideurs;</w:t>
      </w:r>
    </w:p>
    <w:p w14:paraId="11D559E4" w14:textId="77777777" w:rsidR="00263E10" w:rsidRPr="00932275" w:rsidRDefault="00263E10" w:rsidP="00263E10">
      <w:pPr>
        <w:pStyle w:val="Paragraphedeliste"/>
        <w:numPr>
          <w:ilvl w:val="0"/>
          <w:numId w:val="23"/>
        </w:numPr>
        <w:tabs>
          <w:tab w:val="left" w:pos="1840"/>
        </w:tabs>
        <w:spacing w:after="0" w:line="276" w:lineRule="auto"/>
        <w:jc w:val="both"/>
        <w:rPr>
          <w:rFonts w:ascii="Sofia Pro Soft Regular" w:hAnsi="Sofia Pro Soft Regular" w:cstheme="majorHAnsi"/>
          <w:color w:val="000000" w:themeColor="text1"/>
        </w:rPr>
      </w:pPr>
      <w:r w:rsidRPr="00932275">
        <w:rPr>
          <w:rFonts w:ascii="Sofia Pro Soft Regular" w:hAnsi="Sofia Pro Soft Regular" w:cstheme="majorHAnsi"/>
          <w:b/>
          <w:color w:val="000000" w:themeColor="text1"/>
        </w:rPr>
        <w:t>Agir tôt</w:t>
      </w:r>
      <w:r w:rsidRPr="00932275">
        <w:rPr>
          <w:rFonts w:ascii="Calibri" w:hAnsi="Calibri" w:cs="Calibri"/>
          <w:b/>
          <w:color w:val="000000" w:themeColor="text1"/>
        </w:rPr>
        <w:t> </w:t>
      </w:r>
      <w:r w:rsidRPr="00932275">
        <w:rPr>
          <w:rFonts w:ascii="Sofia Pro Soft Regular" w:hAnsi="Sofia Pro Soft Regular" w:cstheme="majorHAnsi"/>
          <w:b/>
          <w:color w:val="000000" w:themeColor="text1"/>
        </w:rPr>
        <w:t>:</w:t>
      </w:r>
      <w:r w:rsidRPr="00932275">
        <w:rPr>
          <w:rFonts w:ascii="Sofia Pro Soft Regular" w:hAnsi="Sofia Pro Soft Regular" w:cstheme="majorHAnsi"/>
          <w:color w:val="000000" w:themeColor="text1"/>
        </w:rPr>
        <w:t xml:space="preserve"> assurer la santé, le bien-être et le plein développement de chaque enfant, offrir des conditions optimales et soutenir les parents dès la grossesse;</w:t>
      </w:r>
    </w:p>
    <w:p w14:paraId="40E62D9C" w14:textId="77777777" w:rsidR="00263E10" w:rsidRPr="00932275" w:rsidRDefault="00263E10" w:rsidP="00263E10">
      <w:pPr>
        <w:pStyle w:val="Paragraphedeliste"/>
        <w:numPr>
          <w:ilvl w:val="0"/>
          <w:numId w:val="23"/>
        </w:numPr>
        <w:tabs>
          <w:tab w:val="left" w:pos="1840"/>
        </w:tabs>
        <w:spacing w:after="0" w:line="276" w:lineRule="auto"/>
        <w:jc w:val="both"/>
        <w:rPr>
          <w:rFonts w:ascii="Sofia Pro Soft Regular" w:hAnsi="Sofia Pro Soft Regular" w:cstheme="majorHAnsi"/>
          <w:color w:val="000000" w:themeColor="text1"/>
        </w:rPr>
      </w:pPr>
      <w:r w:rsidRPr="00932275">
        <w:rPr>
          <w:rFonts w:ascii="Sofia Pro Soft Regular" w:hAnsi="Sofia Pro Soft Regular" w:cstheme="majorHAnsi"/>
          <w:b/>
          <w:color w:val="000000" w:themeColor="text1"/>
        </w:rPr>
        <w:t>Miser sur les services de proximité</w:t>
      </w:r>
      <w:r w:rsidRPr="00932275">
        <w:rPr>
          <w:rFonts w:ascii="Calibri" w:hAnsi="Calibri" w:cs="Calibri"/>
          <w:b/>
          <w:color w:val="000000" w:themeColor="text1"/>
        </w:rPr>
        <w:t> </w:t>
      </w:r>
      <w:r w:rsidRPr="00932275">
        <w:rPr>
          <w:rFonts w:ascii="Sofia Pro Soft Regular" w:hAnsi="Sofia Pro Soft Regular" w:cstheme="majorHAnsi"/>
          <w:b/>
          <w:color w:val="000000" w:themeColor="text1"/>
        </w:rPr>
        <w:t>:</w:t>
      </w:r>
      <w:r w:rsidRPr="00932275">
        <w:rPr>
          <w:rFonts w:ascii="Sofia Pro Soft Regular" w:hAnsi="Sofia Pro Soft Regular" w:cstheme="majorHAnsi"/>
          <w:color w:val="000000" w:themeColor="text1"/>
        </w:rPr>
        <w:t xml:space="preserve"> soutenir les services de proximité et le réseau communautaire pour qu’ils puissent jouer leur rôle en matière de prévention et qu’ils aient la capacité d’agir tôt.</w:t>
      </w:r>
    </w:p>
    <w:p w14:paraId="64A45652" w14:textId="77777777" w:rsidR="00263E10" w:rsidRPr="00932275" w:rsidRDefault="00263E10" w:rsidP="0064160D">
      <w:pPr>
        <w:ind w:left="1080"/>
        <w:jc w:val="both"/>
        <w:rPr>
          <w:rFonts w:ascii="Sofia Pro Soft Regular" w:hAnsi="Sofia Pro Soft Regular" w:cs="Calibri"/>
          <w:color w:val="000000" w:themeColor="text1"/>
          <w:lang w:val="fr-CA"/>
        </w:rPr>
      </w:pPr>
    </w:p>
    <w:p w14:paraId="6C84B65E" w14:textId="6F13C61E" w:rsidR="000D190B" w:rsidRPr="00932275" w:rsidRDefault="0064160D" w:rsidP="0064160D">
      <w:pPr>
        <w:ind w:left="1080"/>
        <w:jc w:val="both"/>
        <w:rPr>
          <w:rFonts w:ascii="Sofia Pro Soft Regular" w:hAnsi="Sofia Pro Soft Regular" w:cs="Calibri"/>
          <w:color w:val="000000" w:themeColor="text1"/>
          <w:sz w:val="22"/>
          <w:szCs w:val="22"/>
          <w:lang w:val="fr-CA"/>
        </w:rPr>
      </w:pPr>
      <w:r w:rsidRPr="00932275">
        <w:rPr>
          <w:rFonts w:ascii="Sofia Pro Soft Regular" w:hAnsi="Sofia Pro Soft Regular" w:cs="Calibri"/>
          <w:color w:val="000000" w:themeColor="text1"/>
          <w:sz w:val="22"/>
          <w:szCs w:val="22"/>
          <w:lang w:val="fr-CA"/>
        </w:rPr>
        <w:t>[</w:t>
      </w:r>
      <w:r w:rsidRPr="00932275">
        <w:rPr>
          <w:rFonts w:ascii="Sofia Pro Soft Regular" w:hAnsi="Sofia Pro Soft Regular" w:cs="Calibri"/>
          <w:i/>
          <w:color w:val="000000" w:themeColor="text1"/>
          <w:sz w:val="22"/>
          <w:szCs w:val="22"/>
          <w:highlight w:val="cyan"/>
          <w:lang w:val="fr-CA"/>
        </w:rPr>
        <w:t>Priorisez la ou les mesures qui touchent particulièrement votre organisation.]</w:t>
      </w:r>
    </w:p>
    <w:p w14:paraId="066983AE" w14:textId="77777777" w:rsidR="0064160D" w:rsidRPr="00932275" w:rsidRDefault="0064160D" w:rsidP="006E5F3E">
      <w:pPr>
        <w:pBdr>
          <w:top w:val="nil"/>
          <w:left w:val="nil"/>
          <w:bottom w:val="nil"/>
          <w:right w:val="nil"/>
          <w:between w:val="nil"/>
        </w:pBdr>
        <w:jc w:val="both"/>
        <w:rPr>
          <w:rFonts w:ascii="Sofia Pro Soft Regular" w:hAnsi="Sofia Pro Soft Regular" w:cs="Calibri"/>
          <w:color w:val="000000" w:themeColor="text1"/>
          <w:highlight w:val="yellow"/>
        </w:rPr>
      </w:pPr>
    </w:p>
    <w:p w14:paraId="6EEBE11E" w14:textId="43D2C81D" w:rsidR="0064160D" w:rsidRPr="002D71DF" w:rsidRDefault="0064160D" w:rsidP="00774480">
      <w:pPr>
        <w:jc w:val="both"/>
        <w:rPr>
          <w:rFonts w:ascii="Sofia Pro Soft Regular" w:hAnsi="Sofia Pro Soft Regular" w:cs="Calibri"/>
          <w:bCs/>
          <w:sz w:val="22"/>
          <w:szCs w:val="22"/>
          <w:lang w:val="fr-CA"/>
        </w:rPr>
      </w:pPr>
      <w:r w:rsidRPr="002D71DF">
        <w:rPr>
          <w:rFonts w:ascii="Sofia Pro Soft Regular" w:hAnsi="Sofia Pro Soft Regular" w:cs="Calibri"/>
          <w:color w:val="000000" w:themeColor="text1"/>
          <w:sz w:val="22"/>
          <w:szCs w:val="22"/>
          <w:highlight w:val="cyan"/>
          <w:lang w:val="fr-CA"/>
        </w:rPr>
        <w:t>[</w:t>
      </w:r>
      <w:r w:rsidRPr="002D71DF">
        <w:rPr>
          <w:rFonts w:ascii="Sofia Pro Soft Regular" w:hAnsi="Sofia Pro Soft Regular" w:cs="Calibri"/>
          <w:i/>
          <w:color w:val="000000" w:themeColor="text1"/>
          <w:sz w:val="22"/>
          <w:szCs w:val="22"/>
          <w:highlight w:val="cyan"/>
          <w:lang w:val="fr-CA"/>
        </w:rPr>
        <w:t>Message de mobilisation (</w:t>
      </w:r>
      <w:r w:rsidR="002D71DF">
        <w:rPr>
          <w:rFonts w:ascii="Sofia Pro Soft Regular" w:hAnsi="Sofia Pro Soft Regular" w:cs="Calibri"/>
          <w:i/>
          <w:color w:val="000000" w:themeColor="text1"/>
          <w:sz w:val="22"/>
          <w:szCs w:val="22"/>
          <w:highlight w:val="cyan"/>
          <w:lang w:val="fr-CA"/>
        </w:rPr>
        <w:t>appel à</w:t>
      </w:r>
      <w:r w:rsidRPr="002D71DF">
        <w:rPr>
          <w:rFonts w:ascii="Sofia Pro Soft Regular" w:hAnsi="Sofia Pro Soft Regular" w:cs="Calibri"/>
          <w:i/>
          <w:color w:val="000000" w:themeColor="text1"/>
          <w:sz w:val="22"/>
          <w:szCs w:val="22"/>
          <w:highlight w:val="cyan"/>
          <w:lang w:val="fr-CA"/>
        </w:rPr>
        <w:t xml:space="preserve"> </w:t>
      </w:r>
      <w:r w:rsidR="002D71DF">
        <w:rPr>
          <w:rFonts w:ascii="Sofia Pro Soft Regular" w:hAnsi="Sofia Pro Soft Regular" w:cs="Calibri"/>
          <w:i/>
          <w:color w:val="000000" w:themeColor="text1"/>
          <w:sz w:val="22"/>
          <w:szCs w:val="22"/>
          <w:highlight w:val="cyan"/>
          <w:lang w:val="fr-CA"/>
        </w:rPr>
        <w:t>l’</w:t>
      </w:r>
      <w:r w:rsidRPr="002D71DF">
        <w:rPr>
          <w:rFonts w:ascii="Sofia Pro Soft Regular" w:hAnsi="Sofia Pro Soft Regular" w:cs="Calibri"/>
          <w:i/>
          <w:color w:val="000000" w:themeColor="text1"/>
          <w:sz w:val="22"/>
          <w:szCs w:val="22"/>
          <w:highlight w:val="cyan"/>
          <w:lang w:val="fr-CA"/>
        </w:rPr>
        <w:t>action) – Terminez votre texte avec une phrase mobilisatrice. Que souhaitez-vous que le public retienne? Par exemple</w:t>
      </w:r>
      <w:r w:rsidRPr="002D71DF">
        <w:rPr>
          <w:rFonts w:ascii="Calibri" w:hAnsi="Calibri" w:cs="Calibri"/>
          <w:i/>
          <w:color w:val="000000" w:themeColor="text1"/>
          <w:sz w:val="22"/>
          <w:szCs w:val="22"/>
          <w:highlight w:val="cyan"/>
          <w:lang w:val="fr-CA"/>
        </w:rPr>
        <w:t> </w:t>
      </w:r>
      <w:r w:rsidRPr="002D71DF">
        <w:rPr>
          <w:rFonts w:ascii="Sofia Pro Soft Regular" w:hAnsi="Sofia Pro Soft Regular" w:cs="Calibri"/>
          <w:i/>
          <w:color w:val="000000" w:themeColor="text1"/>
          <w:sz w:val="22"/>
          <w:szCs w:val="22"/>
          <w:highlight w:val="cyan"/>
          <w:lang w:val="fr-CA"/>
        </w:rPr>
        <w:t xml:space="preserve">: </w:t>
      </w:r>
      <w:r w:rsidRPr="002D71DF">
        <w:rPr>
          <w:rFonts w:ascii="Sofia Pro Soft Regular" w:hAnsi="Sofia Pro Soft Regular" w:cs="Sofia Pro Soft Regular"/>
          <w:i/>
          <w:color w:val="000000" w:themeColor="text1"/>
          <w:sz w:val="22"/>
          <w:szCs w:val="22"/>
          <w:highlight w:val="cyan"/>
          <w:lang w:val="fr-CA"/>
        </w:rPr>
        <w:t>«</w:t>
      </w:r>
      <w:r w:rsidRPr="002D71DF">
        <w:rPr>
          <w:rFonts w:ascii="Calibri" w:hAnsi="Calibri" w:cs="Calibri"/>
          <w:i/>
          <w:color w:val="000000" w:themeColor="text1"/>
          <w:sz w:val="22"/>
          <w:szCs w:val="22"/>
          <w:highlight w:val="cyan"/>
          <w:lang w:val="fr-CA"/>
        </w:rPr>
        <w:t> </w:t>
      </w:r>
      <w:r w:rsidRPr="002D71DF">
        <w:rPr>
          <w:rFonts w:ascii="Sofia Pro Soft Regular" w:hAnsi="Sofia Pro Soft Regular" w:cs="Calibri"/>
          <w:i/>
          <w:color w:val="000000" w:themeColor="text1"/>
          <w:sz w:val="22"/>
          <w:szCs w:val="22"/>
          <w:highlight w:val="cyan"/>
          <w:lang w:val="fr-CA"/>
        </w:rPr>
        <w:t xml:space="preserve">Ensemble, </w:t>
      </w:r>
      <w:r w:rsidR="00E2604F" w:rsidRPr="002D71DF">
        <w:rPr>
          <w:rFonts w:ascii="Sofia Pro Soft Regular" w:hAnsi="Sofia Pro Soft Regular" w:cs="Calibri"/>
          <w:i/>
          <w:color w:val="000000" w:themeColor="text1"/>
          <w:sz w:val="22"/>
          <w:szCs w:val="22"/>
          <w:highlight w:val="cyan"/>
          <w:lang w:val="fr-CA"/>
        </w:rPr>
        <w:t>soutenons le développement des tout-petits dès les premiers instants</w:t>
      </w:r>
      <w:r w:rsidRPr="002D71DF">
        <w:rPr>
          <w:rFonts w:ascii="Sofia Pro Soft Regular" w:hAnsi="Sofia Pro Soft Regular" w:cs="Calibri"/>
          <w:i/>
          <w:color w:val="000000" w:themeColor="text1"/>
          <w:sz w:val="22"/>
          <w:szCs w:val="22"/>
          <w:highlight w:val="cyan"/>
          <w:lang w:val="fr-CA"/>
        </w:rPr>
        <w:t xml:space="preserve"> et travaillons à leur offrir les meilleures conditions de vie possibles. Puisque </w:t>
      </w:r>
      <w:r w:rsidR="002D71DF">
        <w:rPr>
          <w:rFonts w:ascii="Sofia Pro Soft Regular" w:hAnsi="Sofia Pro Soft Regular" w:cs="Calibri"/>
          <w:i/>
          <w:color w:val="000000" w:themeColor="text1"/>
          <w:sz w:val="22"/>
          <w:szCs w:val="22"/>
          <w:highlight w:val="cyan"/>
          <w:lang w:val="fr-CA"/>
        </w:rPr>
        <w:t>le</w:t>
      </w:r>
      <w:r w:rsidRPr="002D71DF">
        <w:rPr>
          <w:rFonts w:ascii="Sofia Pro Soft Regular" w:hAnsi="Sofia Pro Soft Regular" w:cs="Calibri"/>
          <w:i/>
          <w:color w:val="000000" w:themeColor="text1"/>
          <w:sz w:val="22"/>
          <w:szCs w:val="22"/>
          <w:highlight w:val="cyan"/>
          <w:lang w:val="fr-CA"/>
        </w:rPr>
        <w:t xml:space="preserve">s tout-petits sont les </w:t>
      </w:r>
      <w:r w:rsidR="002D71DF">
        <w:rPr>
          <w:rFonts w:ascii="Sofia Pro Soft Regular" w:hAnsi="Sofia Pro Soft Regular" w:cs="Calibri"/>
          <w:i/>
          <w:color w:val="000000" w:themeColor="text1"/>
          <w:sz w:val="22"/>
          <w:szCs w:val="22"/>
          <w:highlight w:val="cyan"/>
          <w:lang w:val="fr-CA"/>
        </w:rPr>
        <w:t>adultes</w:t>
      </w:r>
      <w:r w:rsidRPr="002D71DF">
        <w:rPr>
          <w:rFonts w:ascii="Sofia Pro Soft Regular" w:hAnsi="Sofia Pro Soft Regular" w:cs="Calibri"/>
          <w:i/>
          <w:color w:val="000000" w:themeColor="text1"/>
          <w:sz w:val="22"/>
          <w:szCs w:val="22"/>
          <w:highlight w:val="cyan"/>
          <w:lang w:val="fr-CA"/>
        </w:rPr>
        <w:t xml:space="preserve"> de demain, </w:t>
      </w:r>
      <w:r w:rsidR="002D71DF" w:rsidRPr="002D71DF">
        <w:rPr>
          <w:rFonts w:ascii="Sofia Pro Soft Regular" w:hAnsi="Sofia Pro Soft Regular" w:cs="Calibri"/>
          <w:i/>
          <w:color w:val="000000" w:themeColor="text1"/>
          <w:sz w:val="22"/>
          <w:szCs w:val="22"/>
          <w:highlight w:val="cyan"/>
          <w:lang w:val="fr-CA"/>
        </w:rPr>
        <w:t>offrons à chaque tout-petit les moyens d’atteindre son sommet</w:t>
      </w:r>
      <w:r w:rsidRPr="002D71DF">
        <w:rPr>
          <w:rFonts w:ascii="Sofia Pro Soft Regular" w:hAnsi="Sofia Pro Soft Regular" w:cs="Calibri"/>
          <w:i/>
          <w:color w:val="000000" w:themeColor="text1"/>
          <w:sz w:val="22"/>
          <w:szCs w:val="22"/>
          <w:highlight w:val="cyan"/>
          <w:lang w:val="fr-CA"/>
        </w:rPr>
        <w:t>. »</w:t>
      </w:r>
      <w:r w:rsidR="00131B12" w:rsidRPr="002D71DF">
        <w:rPr>
          <w:rFonts w:ascii="Sofia Pro Soft Regular" w:hAnsi="Sofia Pro Soft Regular" w:cs="Calibri"/>
          <w:i/>
          <w:color w:val="000000" w:themeColor="text1"/>
          <w:sz w:val="22"/>
          <w:szCs w:val="22"/>
          <w:highlight w:val="cyan"/>
          <w:lang w:val="fr-CA"/>
        </w:rPr>
        <w:t xml:space="preserve"> OU</w:t>
      </w:r>
      <w:r w:rsidR="00774480" w:rsidRPr="002D71DF">
        <w:rPr>
          <w:rFonts w:ascii="Sofia Pro Soft Regular" w:hAnsi="Sofia Pro Soft Regular" w:cs="Calibri"/>
          <w:i/>
          <w:color w:val="000000" w:themeColor="text1"/>
          <w:sz w:val="22"/>
          <w:szCs w:val="22"/>
          <w:highlight w:val="cyan"/>
          <w:lang w:val="fr-CA"/>
        </w:rPr>
        <w:t xml:space="preserve"> </w:t>
      </w:r>
      <w:r w:rsidR="007660DF" w:rsidRPr="002D71DF">
        <w:rPr>
          <w:rFonts w:ascii="Sofia Pro Soft Regular" w:hAnsi="Sofia Pro Soft Regular" w:cs="Calibri"/>
          <w:bCs/>
          <w:i/>
          <w:iCs/>
          <w:sz w:val="22"/>
          <w:szCs w:val="22"/>
          <w:highlight w:val="cyan"/>
          <w:lang w:val="fr-CA"/>
        </w:rPr>
        <w:t xml:space="preserve">« Un Québec prospère doit garantir à chaque enfant un départ équitable dans la vie. Ensemble, unissons nos forces pour offrir </w:t>
      </w:r>
      <w:r w:rsidR="002D71DF">
        <w:rPr>
          <w:rFonts w:ascii="Sofia Pro Soft Regular" w:hAnsi="Sofia Pro Soft Regular" w:cs="Calibri"/>
          <w:bCs/>
          <w:i/>
          <w:iCs/>
          <w:sz w:val="22"/>
          <w:szCs w:val="22"/>
          <w:highlight w:val="cyan"/>
          <w:lang w:val="fr-CA"/>
        </w:rPr>
        <w:t>aux</w:t>
      </w:r>
      <w:r w:rsidR="007660DF" w:rsidRPr="002D71DF">
        <w:rPr>
          <w:rFonts w:ascii="Sofia Pro Soft Regular" w:hAnsi="Sofia Pro Soft Regular" w:cs="Calibri"/>
          <w:bCs/>
          <w:i/>
          <w:iCs/>
          <w:sz w:val="22"/>
          <w:szCs w:val="22"/>
          <w:highlight w:val="cyan"/>
          <w:lang w:val="fr-CA"/>
        </w:rPr>
        <w:t xml:space="preserve"> tout-petits les conditions nécessaires </w:t>
      </w:r>
      <w:r w:rsidR="002D71DF">
        <w:rPr>
          <w:rFonts w:ascii="Sofia Pro Soft Regular" w:hAnsi="Sofia Pro Soft Regular" w:cs="Calibri"/>
          <w:bCs/>
          <w:i/>
          <w:iCs/>
          <w:sz w:val="22"/>
          <w:szCs w:val="22"/>
          <w:highlight w:val="cyan"/>
          <w:lang w:val="fr-CA"/>
        </w:rPr>
        <w:t>pour leur permettre de se développer pleinement</w:t>
      </w:r>
      <w:r w:rsidR="007660DF" w:rsidRPr="002D71DF">
        <w:rPr>
          <w:rFonts w:ascii="Sofia Pro Soft Regular" w:hAnsi="Sofia Pro Soft Regular" w:cs="Calibri"/>
          <w:bCs/>
          <w:i/>
          <w:iCs/>
          <w:sz w:val="22"/>
          <w:szCs w:val="22"/>
          <w:highlight w:val="cyan"/>
          <w:lang w:val="fr-CA"/>
        </w:rPr>
        <w:t xml:space="preserve">. Car en investissant dans leur avenir aujourd'hui, nous bâtissons une société plus juste, plus forte, </w:t>
      </w:r>
      <w:r w:rsidR="002D71DF">
        <w:rPr>
          <w:rFonts w:ascii="Sofia Pro Soft Regular" w:hAnsi="Sofia Pro Soft Regular" w:cs="Calibri"/>
          <w:bCs/>
          <w:i/>
          <w:iCs/>
          <w:sz w:val="22"/>
          <w:szCs w:val="22"/>
          <w:highlight w:val="cyan"/>
          <w:lang w:val="fr-CA"/>
        </w:rPr>
        <w:t xml:space="preserve">plus prospère, </w:t>
      </w:r>
      <w:r w:rsidR="007660DF" w:rsidRPr="002D71DF">
        <w:rPr>
          <w:rFonts w:ascii="Sofia Pro Soft Regular" w:hAnsi="Sofia Pro Soft Regular" w:cs="Calibri"/>
          <w:bCs/>
          <w:i/>
          <w:iCs/>
          <w:sz w:val="22"/>
          <w:szCs w:val="22"/>
          <w:highlight w:val="cyan"/>
          <w:lang w:val="fr-CA"/>
        </w:rPr>
        <w:t xml:space="preserve">et </w:t>
      </w:r>
      <w:r w:rsidR="002D71DF">
        <w:rPr>
          <w:rFonts w:ascii="Sofia Pro Soft Regular" w:hAnsi="Sofia Pro Soft Regular" w:cs="Calibri"/>
          <w:bCs/>
          <w:i/>
          <w:iCs/>
          <w:sz w:val="22"/>
          <w:szCs w:val="22"/>
          <w:highlight w:val="cyan"/>
          <w:lang w:val="fr-CA"/>
        </w:rPr>
        <w:t xml:space="preserve">surtout, </w:t>
      </w:r>
      <w:r w:rsidR="007660DF" w:rsidRPr="002D71DF">
        <w:rPr>
          <w:rFonts w:ascii="Sofia Pro Soft Regular" w:hAnsi="Sofia Pro Soft Regular" w:cs="Calibri"/>
          <w:bCs/>
          <w:i/>
          <w:iCs/>
          <w:sz w:val="22"/>
          <w:szCs w:val="22"/>
          <w:highlight w:val="cyan"/>
          <w:lang w:val="fr-CA"/>
        </w:rPr>
        <w:t xml:space="preserve">plus </w:t>
      </w:r>
      <w:r w:rsidR="002D71DF">
        <w:rPr>
          <w:rFonts w:ascii="Sofia Pro Soft Regular" w:hAnsi="Sofia Pro Soft Regular" w:cs="Calibri"/>
          <w:bCs/>
          <w:i/>
          <w:iCs/>
          <w:sz w:val="22"/>
          <w:szCs w:val="22"/>
          <w:highlight w:val="cyan"/>
          <w:lang w:val="fr-CA"/>
        </w:rPr>
        <w:t>solidaire</w:t>
      </w:r>
      <w:r w:rsidR="007660DF" w:rsidRPr="002D71DF">
        <w:rPr>
          <w:rFonts w:ascii="Sofia Pro Soft Regular" w:hAnsi="Sofia Pro Soft Regular" w:cs="Calibri"/>
          <w:bCs/>
          <w:i/>
          <w:iCs/>
          <w:sz w:val="22"/>
          <w:szCs w:val="22"/>
          <w:highlight w:val="cyan"/>
          <w:lang w:val="fr-CA"/>
        </w:rPr>
        <w:t xml:space="preserve">. </w:t>
      </w:r>
      <w:r w:rsidR="00131B12" w:rsidRPr="002D71DF">
        <w:rPr>
          <w:rFonts w:ascii="Sofia Pro Soft Regular" w:hAnsi="Sofia Pro Soft Regular" w:cs="Calibri"/>
          <w:bCs/>
          <w:i/>
          <w:iCs/>
          <w:sz w:val="22"/>
          <w:szCs w:val="22"/>
          <w:highlight w:val="cyan"/>
          <w:lang w:val="fr-CA"/>
        </w:rPr>
        <w:t>»</w:t>
      </w:r>
      <w:r w:rsidRPr="002D71DF">
        <w:rPr>
          <w:rFonts w:ascii="Sofia Pro Soft Regular" w:hAnsi="Sofia Pro Soft Regular" w:cs="Calibri"/>
          <w:bCs/>
          <w:i/>
          <w:iCs/>
          <w:sz w:val="22"/>
          <w:szCs w:val="22"/>
          <w:highlight w:val="cyan"/>
          <w:lang w:val="fr-CA"/>
        </w:rPr>
        <w:t>]</w:t>
      </w:r>
    </w:p>
    <w:p w14:paraId="0D385CBB" w14:textId="77777777" w:rsidR="00263E10" w:rsidRPr="00932275" w:rsidRDefault="00263E10" w:rsidP="0064160D">
      <w:pPr>
        <w:jc w:val="both"/>
        <w:rPr>
          <w:rFonts w:ascii="Sofia Pro Soft Regular" w:hAnsi="Sofia Pro Soft Regular" w:cs="Calibri"/>
          <w:color w:val="000000" w:themeColor="text1"/>
        </w:rPr>
      </w:pPr>
    </w:p>
    <w:p w14:paraId="43238909" w14:textId="77777777" w:rsidR="00131B12" w:rsidRPr="002D71DF" w:rsidRDefault="006E5F3E" w:rsidP="00131B12">
      <w:pPr>
        <w:spacing w:after="200"/>
        <w:jc w:val="both"/>
        <w:rPr>
          <w:rFonts w:ascii="Sofia Pro Soft Regular" w:hAnsi="Sofia Pro Soft Regular" w:cs="Calibri"/>
          <w:color w:val="000000" w:themeColor="text1"/>
          <w:sz w:val="22"/>
          <w:szCs w:val="22"/>
          <w:lang w:val="fr-CA"/>
        </w:rPr>
      </w:pPr>
      <w:r w:rsidRPr="002D71DF">
        <w:rPr>
          <w:rFonts w:ascii="Sofia Pro Soft Regular" w:hAnsi="Sofia Pro Soft Regular" w:cs="Calibri"/>
          <w:i/>
          <w:color w:val="000000" w:themeColor="text1"/>
          <w:sz w:val="22"/>
          <w:szCs w:val="22"/>
          <w:highlight w:val="cyan"/>
          <w:lang w:val="fr-CA"/>
        </w:rPr>
        <w:t>[Signature - Insérez le nom</w:t>
      </w:r>
      <w:r w:rsidR="0064160D" w:rsidRPr="002D71DF">
        <w:rPr>
          <w:rFonts w:ascii="Sofia Pro Soft Regular" w:hAnsi="Sofia Pro Soft Regular" w:cs="Calibri"/>
          <w:i/>
          <w:color w:val="000000" w:themeColor="text1"/>
          <w:sz w:val="22"/>
          <w:szCs w:val="22"/>
          <w:highlight w:val="cyan"/>
          <w:lang w:val="fr-CA"/>
        </w:rPr>
        <w:t xml:space="preserve"> des signataires et leur titre]</w:t>
      </w:r>
    </w:p>
    <w:p w14:paraId="4CAC8B57" w14:textId="0853DAC1" w:rsidR="002D71DF" w:rsidRDefault="0064160D" w:rsidP="002D71DF">
      <w:pPr>
        <w:spacing w:after="200"/>
        <w:jc w:val="both"/>
        <w:rPr>
          <w:rFonts w:ascii="Sofia Pro Soft Regular" w:hAnsi="Sofia Pro Soft Regular" w:cs="Calibri"/>
          <w:color w:val="000000" w:themeColor="text1"/>
          <w:sz w:val="22"/>
          <w:szCs w:val="22"/>
          <w:lang w:val="fr-CA"/>
        </w:rPr>
      </w:pPr>
      <w:r w:rsidRPr="002D71DF">
        <w:rPr>
          <w:rFonts w:ascii="Sofia Pro Soft Regular" w:hAnsi="Sofia Pro Soft Regular" w:cs="Calibri"/>
          <w:b/>
          <w:color w:val="000000" w:themeColor="text1"/>
          <w:sz w:val="22"/>
          <w:szCs w:val="22"/>
          <w:lang w:val="fr-CA"/>
        </w:rPr>
        <w:t>IMPORTANT</w:t>
      </w:r>
      <w:r w:rsidRPr="002D71DF">
        <w:rPr>
          <w:rFonts w:ascii="Calibri" w:hAnsi="Calibri" w:cs="Calibri"/>
          <w:b/>
          <w:color w:val="000000" w:themeColor="text1"/>
          <w:sz w:val="22"/>
          <w:szCs w:val="22"/>
          <w:lang w:val="fr-CA"/>
        </w:rPr>
        <w:t> </w:t>
      </w:r>
      <w:r w:rsidRPr="002D71DF">
        <w:rPr>
          <w:rFonts w:ascii="Sofia Pro Soft Regular" w:hAnsi="Sofia Pro Soft Regular" w:cs="Calibri"/>
          <w:b/>
          <w:color w:val="000000" w:themeColor="text1"/>
          <w:sz w:val="22"/>
          <w:szCs w:val="22"/>
          <w:lang w:val="fr-CA"/>
        </w:rPr>
        <w:t>:</w:t>
      </w:r>
      <w:r w:rsidRPr="002D71DF">
        <w:rPr>
          <w:rFonts w:ascii="Sofia Pro Soft Regular" w:hAnsi="Sofia Pro Soft Regular" w:cs="Calibri"/>
          <w:color w:val="000000" w:themeColor="text1"/>
          <w:sz w:val="22"/>
          <w:szCs w:val="22"/>
          <w:lang w:val="fr-CA"/>
        </w:rPr>
        <w:t xml:space="preserve"> Pour favoriser une diffusion par les médias, la lettre ne devrait pas dépasser une longueur de </w:t>
      </w:r>
      <w:r w:rsidRPr="002D71DF">
        <w:rPr>
          <w:rFonts w:ascii="Sofia Pro Soft Regular" w:hAnsi="Sofia Pro Soft Regular" w:cs="Calibri"/>
          <w:b/>
          <w:color w:val="000000" w:themeColor="text1"/>
          <w:sz w:val="22"/>
          <w:szCs w:val="22"/>
          <w:lang w:val="fr-CA"/>
        </w:rPr>
        <w:t>500 mots.</w:t>
      </w:r>
    </w:p>
    <w:p w14:paraId="3CE3F3B4" w14:textId="77777777" w:rsidR="002D71DF" w:rsidRPr="002D71DF" w:rsidRDefault="002D71DF" w:rsidP="002D71DF">
      <w:pPr>
        <w:spacing w:after="200"/>
        <w:jc w:val="both"/>
        <w:rPr>
          <w:rFonts w:ascii="Sofia Pro Soft Regular" w:hAnsi="Sofia Pro Soft Regular" w:cs="Calibri"/>
          <w:color w:val="000000" w:themeColor="text1"/>
          <w:sz w:val="22"/>
          <w:szCs w:val="22"/>
          <w:lang w:val="fr-CA"/>
        </w:rPr>
      </w:pPr>
    </w:p>
    <w:p w14:paraId="0604DE39" w14:textId="66C5C893" w:rsidR="002D71DF" w:rsidRPr="00AC6414" w:rsidRDefault="002D71DF" w:rsidP="002D71DF">
      <w:pPr>
        <w:pBdr>
          <w:top w:val="nil"/>
          <w:left w:val="nil"/>
          <w:bottom w:val="nil"/>
          <w:right w:val="nil"/>
          <w:between w:val="nil"/>
        </w:pBdr>
        <w:contextualSpacing/>
        <w:jc w:val="both"/>
        <w:rPr>
          <w:rFonts w:ascii="Sofia Pro Soft Bold" w:hAnsi="Sofia Pro Soft Bold" w:cs="Calibri"/>
          <w:b/>
          <w:color w:val="22A4B3"/>
          <w:sz w:val="36"/>
          <w:szCs w:val="36"/>
          <w:lang w:val="fr-CA"/>
        </w:rPr>
      </w:pPr>
      <w:r w:rsidRPr="00AC6414">
        <w:rPr>
          <w:rFonts w:ascii="Sofia Pro Soft Bold" w:hAnsi="Sofia Pro Soft Bold" w:cs="Calibri"/>
          <w:b/>
          <w:color w:val="22A4B3"/>
          <w:sz w:val="36"/>
          <w:szCs w:val="36"/>
          <w:lang w:val="fr-CA"/>
        </w:rPr>
        <w:t>Données régionales – nombre de tout-petits</w:t>
      </w:r>
    </w:p>
    <w:p w14:paraId="03CDDE58" w14:textId="77777777" w:rsidR="002D71DF" w:rsidRDefault="002D71DF" w:rsidP="002D71DF">
      <w:pPr>
        <w:pBdr>
          <w:top w:val="nil"/>
          <w:left w:val="nil"/>
          <w:bottom w:val="nil"/>
          <w:right w:val="nil"/>
          <w:between w:val="nil"/>
        </w:pBdr>
        <w:contextualSpacing/>
        <w:jc w:val="both"/>
        <w:rPr>
          <w:rFonts w:ascii="Sofia Pro Soft Regular" w:hAnsi="Sofia Pro Soft Regular" w:cstheme="majorHAnsi"/>
          <w:bCs/>
          <w:sz w:val="22"/>
          <w:szCs w:val="22"/>
          <w:lang w:val="fr-CA"/>
        </w:rPr>
      </w:pPr>
    </w:p>
    <w:p w14:paraId="0BD77AD6" w14:textId="77777777" w:rsidR="002D71DF" w:rsidRPr="006838F7" w:rsidRDefault="002D71DF" w:rsidP="002D71DF">
      <w:pPr>
        <w:pBdr>
          <w:top w:val="nil"/>
          <w:left w:val="nil"/>
          <w:bottom w:val="nil"/>
          <w:right w:val="nil"/>
          <w:between w:val="nil"/>
        </w:pBdr>
        <w:contextualSpacing/>
        <w:jc w:val="both"/>
        <w:rPr>
          <w:rFonts w:ascii="Sofia Pro Soft Regular" w:hAnsi="Sofia Pro Soft Regular" w:cstheme="majorHAnsi"/>
          <w:bCs/>
          <w:sz w:val="22"/>
          <w:szCs w:val="22"/>
          <w:lang w:val="fr-CA"/>
        </w:rPr>
      </w:pPr>
      <w:r w:rsidRPr="006838F7">
        <w:rPr>
          <w:rFonts w:ascii="Sofia Pro Soft Regular" w:hAnsi="Sofia Pro Soft Regular" w:cstheme="majorHAnsi"/>
          <w:bCs/>
          <w:sz w:val="22"/>
          <w:szCs w:val="22"/>
          <w:lang w:val="fr-CA"/>
        </w:rPr>
        <w:t>Nous vous invitons à utiliser ces données pour compléter vos outils de communication (communiqué, allocution, lettre d’opinion, etc.), en citant la source et en précisant que les données sont provisoires.</w:t>
      </w:r>
    </w:p>
    <w:p w14:paraId="6490254D" w14:textId="77777777" w:rsidR="002D71DF" w:rsidRPr="006838F7" w:rsidRDefault="002D71DF" w:rsidP="002D71DF">
      <w:pPr>
        <w:pBdr>
          <w:top w:val="nil"/>
          <w:left w:val="nil"/>
          <w:bottom w:val="nil"/>
          <w:right w:val="nil"/>
          <w:between w:val="nil"/>
        </w:pBdr>
        <w:contextualSpacing/>
        <w:jc w:val="both"/>
        <w:rPr>
          <w:rFonts w:ascii="Sofia Pro Soft Regular" w:hAnsi="Sofia Pro Soft Regular" w:cstheme="majorHAnsi"/>
          <w:bCs/>
          <w:sz w:val="22"/>
          <w:szCs w:val="22"/>
          <w:lang w:val="fr-CA"/>
        </w:rPr>
      </w:pPr>
    </w:p>
    <w:p w14:paraId="08F3F8B5" w14:textId="77777777" w:rsidR="002D71DF" w:rsidRPr="006838F7" w:rsidRDefault="002D71DF" w:rsidP="002D71DF">
      <w:pPr>
        <w:pBdr>
          <w:top w:val="nil"/>
          <w:left w:val="nil"/>
          <w:bottom w:val="nil"/>
          <w:right w:val="nil"/>
          <w:between w:val="nil"/>
        </w:pBdr>
        <w:ind w:left="1440" w:hanging="1440"/>
        <w:contextualSpacing/>
        <w:jc w:val="both"/>
        <w:rPr>
          <w:rFonts w:ascii="Sofia Pro Soft Regular" w:hAnsi="Sofia Pro Soft Regular" w:cstheme="majorHAnsi"/>
          <w:bCs/>
          <w:sz w:val="22"/>
          <w:szCs w:val="22"/>
          <w:lang w:val="fr-CA"/>
        </w:rPr>
      </w:pPr>
      <w:bookmarkStart w:id="1" w:name="_Hlk145575427"/>
      <w:r w:rsidRPr="006838F7">
        <w:rPr>
          <w:rFonts w:ascii="Sofia Pro Soft Regular" w:hAnsi="Sofia Pro Soft Regular" w:cstheme="majorHAnsi"/>
          <w:b/>
          <w:sz w:val="22"/>
          <w:szCs w:val="22"/>
          <w:lang w:val="fr-CA"/>
        </w:rPr>
        <w:t>Prendre note</w:t>
      </w:r>
      <w:r w:rsidRPr="006838F7">
        <w:rPr>
          <w:rFonts w:ascii="Calibri" w:hAnsi="Calibri" w:cs="Calibri"/>
          <w:b/>
          <w:sz w:val="22"/>
          <w:szCs w:val="22"/>
          <w:lang w:val="fr-CA"/>
        </w:rPr>
        <w:t> </w:t>
      </w:r>
      <w:r w:rsidRPr="006838F7">
        <w:rPr>
          <w:rFonts w:ascii="Sofia Pro Soft Regular" w:hAnsi="Sofia Pro Soft Regular" w:cstheme="majorHAnsi"/>
          <w:b/>
          <w:sz w:val="22"/>
          <w:szCs w:val="22"/>
          <w:lang w:val="fr-CA"/>
        </w:rPr>
        <w:t>:</w:t>
      </w:r>
      <w:r w:rsidRPr="006838F7">
        <w:rPr>
          <w:rFonts w:ascii="Sofia Pro Soft Regular" w:hAnsi="Sofia Pro Soft Regular" w:cstheme="majorHAnsi"/>
          <w:bCs/>
          <w:sz w:val="22"/>
          <w:szCs w:val="22"/>
          <w:lang w:val="fr-CA"/>
        </w:rPr>
        <w:t xml:space="preserve"> Pour les régions, le % concerne le nombre d’enfants en lien avec la population totale de la région et non de la population totale du Québec</w:t>
      </w:r>
    </w:p>
    <w:p w14:paraId="1298E34A" w14:textId="77777777" w:rsidR="002D71DF" w:rsidRPr="006838F7" w:rsidRDefault="002D71DF" w:rsidP="002D71DF">
      <w:pPr>
        <w:pStyle w:val="Paragraphedeliste"/>
        <w:spacing w:after="200" w:line="240" w:lineRule="auto"/>
        <w:ind w:left="0"/>
        <w:jc w:val="both"/>
        <w:rPr>
          <w:rFonts w:ascii="Sofia Pro Soft Regular" w:hAnsi="Sofia Pro Soft Regular" w:cstheme="majorHAnsi"/>
          <w:bCs/>
        </w:rPr>
      </w:pPr>
    </w:p>
    <w:tbl>
      <w:tblPr>
        <w:tblW w:w="10546" w:type="dxa"/>
        <w:tblLayout w:type="fixed"/>
        <w:tblCellMar>
          <w:left w:w="70" w:type="dxa"/>
          <w:right w:w="70" w:type="dxa"/>
        </w:tblCellMar>
        <w:tblLook w:val="04A0" w:firstRow="1" w:lastRow="0" w:firstColumn="1" w:lastColumn="0" w:noHBand="0" w:noVBand="1"/>
      </w:tblPr>
      <w:tblGrid>
        <w:gridCol w:w="4526"/>
        <w:gridCol w:w="1560"/>
        <w:gridCol w:w="1842"/>
        <w:gridCol w:w="2417"/>
        <w:gridCol w:w="201"/>
      </w:tblGrid>
      <w:tr w:rsidR="002D71DF" w:rsidRPr="006838F7" w14:paraId="446F5A9E" w14:textId="77777777" w:rsidTr="00BF65D9">
        <w:trPr>
          <w:gridAfter w:val="1"/>
          <w:wAfter w:w="201" w:type="dxa"/>
          <w:trHeight w:val="481"/>
        </w:trPr>
        <w:tc>
          <w:tcPr>
            <w:tcW w:w="4526" w:type="dxa"/>
            <w:vMerge w:val="restart"/>
            <w:tcBorders>
              <w:top w:val="single" w:sz="8" w:space="0" w:color="auto"/>
              <w:left w:val="single" w:sz="8" w:space="0" w:color="auto"/>
              <w:bottom w:val="nil"/>
              <w:right w:val="single" w:sz="8" w:space="0" w:color="auto"/>
            </w:tcBorders>
            <w:noWrap/>
            <w:vAlign w:val="center"/>
            <w:hideMark/>
          </w:tcPr>
          <w:p w14:paraId="0E5455D1" w14:textId="77777777" w:rsidR="002D71DF" w:rsidRPr="005465D1" w:rsidRDefault="002D71DF" w:rsidP="00BF65D9">
            <w:pPr>
              <w:pBdr>
                <w:top w:val="nil"/>
                <w:left w:val="nil"/>
                <w:bottom w:val="nil"/>
                <w:right w:val="nil"/>
                <w:between w:val="nil"/>
              </w:pBdr>
              <w:jc w:val="both"/>
              <w:rPr>
                <w:rFonts w:ascii="Sofia Pro Soft Regular" w:hAnsi="Sofia Pro Soft Regular" w:cs="Times New Roman"/>
                <w:b/>
                <w:sz w:val="22"/>
                <w:szCs w:val="22"/>
                <w:lang w:val="fr-CA"/>
              </w:rPr>
            </w:pPr>
            <w:r w:rsidRPr="006838F7">
              <w:rPr>
                <w:rFonts w:ascii="Sofia Pro Soft Regular" w:hAnsi="Sofia Pro Soft Regular" w:cs="Times New Roman"/>
                <w:b/>
                <w:sz w:val="22"/>
                <w:szCs w:val="22"/>
                <w:lang w:val="fr-CA"/>
              </w:rPr>
              <w:lastRenderedPageBreak/>
              <w:t>Région</w:t>
            </w:r>
          </w:p>
        </w:tc>
        <w:tc>
          <w:tcPr>
            <w:tcW w:w="1560" w:type="dxa"/>
            <w:vMerge w:val="restart"/>
            <w:tcBorders>
              <w:top w:val="single" w:sz="8" w:space="0" w:color="auto"/>
              <w:left w:val="single" w:sz="8" w:space="0" w:color="auto"/>
              <w:bottom w:val="nil"/>
              <w:right w:val="single" w:sz="8" w:space="0" w:color="auto"/>
            </w:tcBorders>
            <w:noWrap/>
            <w:vAlign w:val="center"/>
            <w:hideMark/>
          </w:tcPr>
          <w:p w14:paraId="546CF4C9"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
                <w:bCs/>
                <w:sz w:val="22"/>
                <w:szCs w:val="22"/>
                <w:lang w:val="fr-CA"/>
              </w:rPr>
            </w:pPr>
            <w:r w:rsidRPr="005465D1">
              <w:rPr>
                <w:rFonts w:ascii="Sofia Pro Soft Regular" w:hAnsi="Sofia Pro Soft Regular" w:cstheme="majorHAnsi"/>
                <w:b/>
                <w:bCs/>
                <w:sz w:val="22"/>
                <w:szCs w:val="22"/>
                <w:lang w:val="fr-CA"/>
              </w:rPr>
              <w:t>Année</w:t>
            </w:r>
          </w:p>
        </w:tc>
        <w:tc>
          <w:tcPr>
            <w:tcW w:w="1842" w:type="dxa"/>
            <w:vMerge w:val="restart"/>
            <w:tcBorders>
              <w:top w:val="single" w:sz="8" w:space="0" w:color="auto"/>
              <w:left w:val="single" w:sz="8" w:space="0" w:color="auto"/>
              <w:bottom w:val="nil"/>
              <w:right w:val="single" w:sz="8" w:space="0" w:color="auto"/>
            </w:tcBorders>
            <w:shd w:val="clear" w:color="auto" w:fill="F2F2F2" w:themeFill="background1" w:themeFillShade="F2"/>
            <w:noWrap/>
            <w:vAlign w:val="center"/>
            <w:hideMark/>
          </w:tcPr>
          <w:p w14:paraId="72F7B642"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
                <w:bCs/>
                <w:sz w:val="22"/>
                <w:szCs w:val="22"/>
                <w:lang w:val="fr-CA"/>
              </w:rPr>
            </w:pPr>
            <w:r w:rsidRPr="005465D1">
              <w:rPr>
                <w:rFonts w:ascii="Sofia Pro Soft Regular" w:hAnsi="Sofia Pro Soft Regular" w:cstheme="majorHAnsi"/>
                <w:b/>
                <w:bCs/>
                <w:sz w:val="22"/>
                <w:szCs w:val="22"/>
                <w:lang w:val="fr-CA"/>
              </w:rPr>
              <w:t>Total (0-5 ans)</w:t>
            </w:r>
          </w:p>
        </w:tc>
        <w:tc>
          <w:tcPr>
            <w:tcW w:w="2417" w:type="dxa"/>
            <w:vMerge w:val="restart"/>
            <w:tcBorders>
              <w:top w:val="single" w:sz="8" w:space="0" w:color="auto"/>
              <w:left w:val="single" w:sz="8" w:space="0" w:color="auto"/>
              <w:bottom w:val="nil"/>
              <w:right w:val="single" w:sz="8" w:space="0" w:color="auto"/>
            </w:tcBorders>
            <w:shd w:val="clear" w:color="auto" w:fill="F2F2F2" w:themeFill="background1" w:themeFillShade="F2"/>
            <w:noWrap/>
            <w:vAlign w:val="center"/>
            <w:hideMark/>
          </w:tcPr>
          <w:p w14:paraId="2417E9C1"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
                <w:bCs/>
                <w:sz w:val="22"/>
                <w:szCs w:val="22"/>
                <w:lang w:val="fr-CA"/>
              </w:rPr>
            </w:pPr>
            <w:r w:rsidRPr="005465D1">
              <w:rPr>
                <w:rFonts w:ascii="Sofia Pro Soft Regular" w:hAnsi="Sofia Pro Soft Regular" w:cstheme="majorHAnsi"/>
                <w:b/>
                <w:bCs/>
                <w:sz w:val="22"/>
                <w:szCs w:val="22"/>
                <w:lang w:val="fr-CA"/>
              </w:rPr>
              <w:t>Part des 0-5 ans dans la population totale de la région</w:t>
            </w:r>
          </w:p>
        </w:tc>
      </w:tr>
      <w:tr w:rsidR="002D71DF" w:rsidRPr="006838F7" w14:paraId="0445E023" w14:textId="77777777" w:rsidTr="00BF65D9">
        <w:trPr>
          <w:trHeight w:val="481"/>
        </w:trPr>
        <w:tc>
          <w:tcPr>
            <w:tcW w:w="4526" w:type="dxa"/>
            <w:vMerge/>
            <w:tcBorders>
              <w:top w:val="single" w:sz="8" w:space="0" w:color="auto"/>
              <w:left w:val="single" w:sz="8" w:space="0" w:color="auto"/>
              <w:bottom w:val="nil"/>
              <w:right w:val="single" w:sz="8" w:space="0" w:color="auto"/>
            </w:tcBorders>
            <w:vAlign w:val="center"/>
            <w:hideMark/>
          </w:tcPr>
          <w:p w14:paraId="7EF44081"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p>
        </w:tc>
        <w:tc>
          <w:tcPr>
            <w:tcW w:w="1560" w:type="dxa"/>
            <w:vMerge/>
            <w:tcBorders>
              <w:top w:val="single" w:sz="8" w:space="0" w:color="auto"/>
              <w:left w:val="single" w:sz="8" w:space="0" w:color="auto"/>
              <w:bottom w:val="nil"/>
              <w:right w:val="single" w:sz="8" w:space="0" w:color="auto"/>
            </w:tcBorders>
            <w:vAlign w:val="center"/>
            <w:hideMark/>
          </w:tcPr>
          <w:p w14:paraId="7B5B7E49"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
                <w:bCs/>
                <w:sz w:val="22"/>
                <w:szCs w:val="22"/>
                <w:lang w:val="fr-CA"/>
              </w:rPr>
            </w:pPr>
          </w:p>
        </w:tc>
        <w:tc>
          <w:tcPr>
            <w:tcW w:w="1842" w:type="dxa"/>
            <w:vMerge/>
            <w:tcBorders>
              <w:top w:val="single" w:sz="8" w:space="0" w:color="auto"/>
              <w:left w:val="single" w:sz="8" w:space="0" w:color="auto"/>
              <w:bottom w:val="nil"/>
              <w:right w:val="single" w:sz="8" w:space="0" w:color="auto"/>
            </w:tcBorders>
            <w:vAlign w:val="center"/>
            <w:hideMark/>
          </w:tcPr>
          <w:p w14:paraId="0008A63E"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
                <w:bCs/>
                <w:sz w:val="22"/>
                <w:szCs w:val="22"/>
                <w:lang w:val="fr-CA"/>
              </w:rPr>
            </w:pPr>
          </w:p>
        </w:tc>
        <w:tc>
          <w:tcPr>
            <w:tcW w:w="2417" w:type="dxa"/>
            <w:vMerge/>
            <w:tcBorders>
              <w:top w:val="single" w:sz="8" w:space="0" w:color="auto"/>
              <w:left w:val="single" w:sz="8" w:space="0" w:color="auto"/>
              <w:bottom w:val="nil"/>
              <w:right w:val="single" w:sz="8" w:space="0" w:color="auto"/>
            </w:tcBorders>
            <w:vAlign w:val="center"/>
            <w:hideMark/>
          </w:tcPr>
          <w:p w14:paraId="66DE4567"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
                <w:bCs/>
                <w:sz w:val="22"/>
                <w:szCs w:val="22"/>
                <w:lang w:val="fr-CA"/>
              </w:rPr>
            </w:pPr>
          </w:p>
        </w:tc>
        <w:tc>
          <w:tcPr>
            <w:tcW w:w="201" w:type="dxa"/>
            <w:vAlign w:val="center"/>
            <w:hideMark/>
          </w:tcPr>
          <w:p w14:paraId="7819790D"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
                <w:bCs/>
                <w:sz w:val="22"/>
                <w:szCs w:val="22"/>
                <w:lang w:val="fr-CA"/>
              </w:rPr>
            </w:pPr>
          </w:p>
        </w:tc>
      </w:tr>
      <w:tr w:rsidR="002D71DF" w:rsidRPr="006838F7" w14:paraId="0530713D"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07B44E4C"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Bas-Saint-Laurent</w:t>
            </w:r>
          </w:p>
        </w:tc>
        <w:tc>
          <w:tcPr>
            <w:tcW w:w="1560" w:type="dxa"/>
            <w:tcBorders>
              <w:top w:val="nil"/>
              <w:left w:val="nil"/>
              <w:bottom w:val="single" w:sz="8" w:space="0" w:color="auto"/>
              <w:right w:val="single" w:sz="8" w:space="0" w:color="auto"/>
            </w:tcBorders>
            <w:noWrap/>
            <w:vAlign w:val="center"/>
            <w:hideMark/>
          </w:tcPr>
          <w:p w14:paraId="2B2C7A33"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6458C008"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9 604</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3BCBD404"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4,7 %</w:t>
            </w:r>
          </w:p>
        </w:tc>
        <w:tc>
          <w:tcPr>
            <w:tcW w:w="201" w:type="dxa"/>
            <w:vAlign w:val="center"/>
            <w:hideMark/>
          </w:tcPr>
          <w:p w14:paraId="15916084"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089782AE"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2E74D700"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Saguenay–Lac-Saint-Jean</w:t>
            </w:r>
          </w:p>
        </w:tc>
        <w:tc>
          <w:tcPr>
            <w:tcW w:w="1560" w:type="dxa"/>
            <w:tcBorders>
              <w:top w:val="nil"/>
              <w:left w:val="nil"/>
              <w:bottom w:val="single" w:sz="8" w:space="0" w:color="auto"/>
              <w:right w:val="single" w:sz="8" w:space="0" w:color="auto"/>
            </w:tcBorders>
            <w:noWrap/>
            <w:vAlign w:val="center"/>
            <w:hideMark/>
          </w:tcPr>
          <w:p w14:paraId="5368EA6C"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7AF61FC0"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14 853</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4F2D05E1"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5,2 %</w:t>
            </w:r>
          </w:p>
        </w:tc>
        <w:tc>
          <w:tcPr>
            <w:tcW w:w="201" w:type="dxa"/>
            <w:vAlign w:val="center"/>
            <w:hideMark/>
          </w:tcPr>
          <w:p w14:paraId="0D476FC5"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10FDD217"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377D03D6"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Capitale-Nationale</w:t>
            </w:r>
          </w:p>
        </w:tc>
        <w:tc>
          <w:tcPr>
            <w:tcW w:w="1560" w:type="dxa"/>
            <w:tcBorders>
              <w:top w:val="nil"/>
              <w:left w:val="nil"/>
              <w:bottom w:val="single" w:sz="8" w:space="0" w:color="auto"/>
              <w:right w:val="single" w:sz="8" w:space="0" w:color="auto"/>
            </w:tcBorders>
            <w:noWrap/>
            <w:vAlign w:val="center"/>
            <w:hideMark/>
          </w:tcPr>
          <w:p w14:paraId="5208EC2D"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3B596678"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44 538</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6FBCE78D"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5,5 %</w:t>
            </w:r>
          </w:p>
        </w:tc>
        <w:tc>
          <w:tcPr>
            <w:tcW w:w="201" w:type="dxa"/>
            <w:vAlign w:val="center"/>
            <w:hideMark/>
          </w:tcPr>
          <w:p w14:paraId="3D0C03E2"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50A8E478"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74717FCA"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Mauricie</w:t>
            </w:r>
          </w:p>
        </w:tc>
        <w:tc>
          <w:tcPr>
            <w:tcW w:w="1560" w:type="dxa"/>
            <w:tcBorders>
              <w:top w:val="nil"/>
              <w:left w:val="nil"/>
              <w:bottom w:val="single" w:sz="8" w:space="0" w:color="auto"/>
              <w:right w:val="single" w:sz="8" w:space="0" w:color="auto"/>
            </w:tcBorders>
            <w:noWrap/>
            <w:vAlign w:val="center"/>
            <w:hideMark/>
          </w:tcPr>
          <w:p w14:paraId="41405481"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5BF6B6E6"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14 678</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22D36DD3"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5,1 %</w:t>
            </w:r>
          </w:p>
        </w:tc>
        <w:tc>
          <w:tcPr>
            <w:tcW w:w="201" w:type="dxa"/>
            <w:vAlign w:val="center"/>
            <w:hideMark/>
          </w:tcPr>
          <w:p w14:paraId="2428EA15"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3717D199"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7A51BC50"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Estrie</w:t>
            </w:r>
          </w:p>
        </w:tc>
        <w:tc>
          <w:tcPr>
            <w:tcW w:w="1560" w:type="dxa"/>
            <w:tcBorders>
              <w:top w:val="nil"/>
              <w:left w:val="nil"/>
              <w:bottom w:val="single" w:sz="8" w:space="0" w:color="auto"/>
              <w:right w:val="single" w:sz="8" w:space="0" w:color="auto"/>
            </w:tcBorders>
            <w:noWrap/>
            <w:vAlign w:val="center"/>
            <w:hideMark/>
          </w:tcPr>
          <w:p w14:paraId="2CB23868"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4C2AC49F"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27 850</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1FC5F59C"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5,3 %</w:t>
            </w:r>
          </w:p>
        </w:tc>
        <w:tc>
          <w:tcPr>
            <w:tcW w:w="201" w:type="dxa"/>
            <w:vAlign w:val="center"/>
            <w:hideMark/>
          </w:tcPr>
          <w:p w14:paraId="086C2017"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5D45424B"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27D099C0"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Montréal</w:t>
            </w:r>
          </w:p>
        </w:tc>
        <w:tc>
          <w:tcPr>
            <w:tcW w:w="1560" w:type="dxa"/>
            <w:tcBorders>
              <w:top w:val="nil"/>
              <w:left w:val="nil"/>
              <w:bottom w:val="single" w:sz="8" w:space="0" w:color="auto"/>
              <w:right w:val="single" w:sz="8" w:space="0" w:color="auto"/>
            </w:tcBorders>
            <w:noWrap/>
            <w:vAlign w:val="center"/>
            <w:hideMark/>
          </w:tcPr>
          <w:p w14:paraId="08A712F3"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0C8EB099"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119 111</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59199986"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5,4 %</w:t>
            </w:r>
          </w:p>
        </w:tc>
        <w:tc>
          <w:tcPr>
            <w:tcW w:w="201" w:type="dxa"/>
            <w:vAlign w:val="center"/>
            <w:hideMark/>
          </w:tcPr>
          <w:p w14:paraId="46238F82"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09C1D5C2"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450D2FCE"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Outaouais</w:t>
            </w:r>
          </w:p>
        </w:tc>
        <w:tc>
          <w:tcPr>
            <w:tcW w:w="1560" w:type="dxa"/>
            <w:tcBorders>
              <w:top w:val="nil"/>
              <w:left w:val="nil"/>
              <w:bottom w:val="single" w:sz="8" w:space="0" w:color="auto"/>
              <w:right w:val="single" w:sz="8" w:space="0" w:color="auto"/>
            </w:tcBorders>
            <w:noWrap/>
            <w:vAlign w:val="center"/>
            <w:hideMark/>
          </w:tcPr>
          <w:p w14:paraId="25EFD5A4"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7CE3CC51"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25 410</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4A22342A"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5,9 %</w:t>
            </w:r>
          </w:p>
        </w:tc>
        <w:tc>
          <w:tcPr>
            <w:tcW w:w="201" w:type="dxa"/>
            <w:vAlign w:val="center"/>
            <w:hideMark/>
          </w:tcPr>
          <w:p w14:paraId="1D380919"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17D7A376"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6C322680"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Abitibi-Témiscamingue</w:t>
            </w:r>
          </w:p>
        </w:tc>
        <w:tc>
          <w:tcPr>
            <w:tcW w:w="1560" w:type="dxa"/>
            <w:tcBorders>
              <w:top w:val="nil"/>
              <w:left w:val="nil"/>
              <w:bottom w:val="single" w:sz="8" w:space="0" w:color="auto"/>
              <w:right w:val="single" w:sz="8" w:space="0" w:color="auto"/>
            </w:tcBorders>
            <w:noWrap/>
            <w:vAlign w:val="center"/>
            <w:hideMark/>
          </w:tcPr>
          <w:p w14:paraId="5AFBF116"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0E5CCB1D"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9 008</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18E8BD27"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6,0 %</w:t>
            </w:r>
          </w:p>
        </w:tc>
        <w:tc>
          <w:tcPr>
            <w:tcW w:w="201" w:type="dxa"/>
            <w:vAlign w:val="center"/>
            <w:hideMark/>
          </w:tcPr>
          <w:p w14:paraId="33AD3BB0"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47EC529A"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46A69526"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Côte-Nord</w:t>
            </w:r>
          </w:p>
        </w:tc>
        <w:tc>
          <w:tcPr>
            <w:tcW w:w="1560" w:type="dxa"/>
            <w:tcBorders>
              <w:top w:val="nil"/>
              <w:left w:val="nil"/>
              <w:bottom w:val="single" w:sz="8" w:space="0" w:color="auto"/>
              <w:right w:val="single" w:sz="8" w:space="0" w:color="auto"/>
            </w:tcBorders>
            <w:noWrap/>
            <w:vAlign w:val="center"/>
            <w:hideMark/>
          </w:tcPr>
          <w:p w14:paraId="7FB49DE1"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4F19C117"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4 923</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2A116F0A"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5,5 %</w:t>
            </w:r>
          </w:p>
        </w:tc>
        <w:tc>
          <w:tcPr>
            <w:tcW w:w="201" w:type="dxa"/>
            <w:vAlign w:val="center"/>
            <w:hideMark/>
          </w:tcPr>
          <w:p w14:paraId="79DDAABF"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571CCDE5"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5029C977"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Nord-du-Québec</w:t>
            </w:r>
          </w:p>
        </w:tc>
        <w:tc>
          <w:tcPr>
            <w:tcW w:w="1560" w:type="dxa"/>
            <w:tcBorders>
              <w:top w:val="nil"/>
              <w:left w:val="nil"/>
              <w:bottom w:val="single" w:sz="8" w:space="0" w:color="auto"/>
              <w:right w:val="single" w:sz="8" w:space="0" w:color="auto"/>
            </w:tcBorders>
            <w:noWrap/>
            <w:vAlign w:val="center"/>
            <w:hideMark/>
          </w:tcPr>
          <w:p w14:paraId="6E22CD2B"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4825DCE3"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5 002</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6F97CA73"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10,6 %</w:t>
            </w:r>
          </w:p>
        </w:tc>
        <w:tc>
          <w:tcPr>
            <w:tcW w:w="201" w:type="dxa"/>
            <w:vAlign w:val="center"/>
            <w:hideMark/>
          </w:tcPr>
          <w:p w14:paraId="2D3EA3C0"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270A9B14"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0713BF88"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Gaspésie–Îles-de-la-Madeleine</w:t>
            </w:r>
          </w:p>
        </w:tc>
        <w:tc>
          <w:tcPr>
            <w:tcW w:w="1560" w:type="dxa"/>
            <w:tcBorders>
              <w:top w:val="nil"/>
              <w:left w:val="nil"/>
              <w:bottom w:val="single" w:sz="8" w:space="0" w:color="auto"/>
              <w:right w:val="single" w:sz="8" w:space="0" w:color="auto"/>
            </w:tcBorders>
            <w:noWrap/>
            <w:vAlign w:val="center"/>
            <w:hideMark/>
          </w:tcPr>
          <w:p w14:paraId="1BA7891E"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05440D08"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4 176</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1EB4AA2D"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4,5 %</w:t>
            </w:r>
          </w:p>
        </w:tc>
        <w:tc>
          <w:tcPr>
            <w:tcW w:w="201" w:type="dxa"/>
            <w:vAlign w:val="center"/>
            <w:hideMark/>
          </w:tcPr>
          <w:p w14:paraId="13F131A7"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1F70F3F2"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5CEC05B6"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Chaudière-Appalaches</w:t>
            </w:r>
          </w:p>
        </w:tc>
        <w:tc>
          <w:tcPr>
            <w:tcW w:w="1560" w:type="dxa"/>
            <w:tcBorders>
              <w:top w:val="nil"/>
              <w:left w:val="nil"/>
              <w:bottom w:val="single" w:sz="8" w:space="0" w:color="auto"/>
              <w:right w:val="single" w:sz="8" w:space="0" w:color="auto"/>
            </w:tcBorders>
            <w:noWrap/>
            <w:vAlign w:val="center"/>
            <w:hideMark/>
          </w:tcPr>
          <w:p w14:paraId="65A400D7"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5FC11D42"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26 402</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0E8C4F10"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5,8 %</w:t>
            </w:r>
          </w:p>
        </w:tc>
        <w:tc>
          <w:tcPr>
            <w:tcW w:w="201" w:type="dxa"/>
            <w:vAlign w:val="center"/>
            <w:hideMark/>
          </w:tcPr>
          <w:p w14:paraId="37C1C35F"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559763A0"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4B4B5BFC"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Laval</w:t>
            </w:r>
          </w:p>
        </w:tc>
        <w:tc>
          <w:tcPr>
            <w:tcW w:w="1560" w:type="dxa"/>
            <w:tcBorders>
              <w:top w:val="nil"/>
              <w:left w:val="nil"/>
              <w:bottom w:val="single" w:sz="8" w:space="0" w:color="auto"/>
              <w:right w:val="single" w:sz="8" w:space="0" w:color="auto"/>
            </w:tcBorders>
            <w:noWrap/>
            <w:vAlign w:val="center"/>
            <w:hideMark/>
          </w:tcPr>
          <w:p w14:paraId="2514C0EB"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2839C034"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25 256</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4A8F53A5"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5,5 %</w:t>
            </w:r>
          </w:p>
        </w:tc>
        <w:tc>
          <w:tcPr>
            <w:tcW w:w="201" w:type="dxa"/>
            <w:vAlign w:val="center"/>
            <w:hideMark/>
          </w:tcPr>
          <w:p w14:paraId="7788C917"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0EE37F09"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2BD5DD19"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Lanaudière</w:t>
            </w:r>
          </w:p>
        </w:tc>
        <w:tc>
          <w:tcPr>
            <w:tcW w:w="1560" w:type="dxa"/>
            <w:tcBorders>
              <w:top w:val="nil"/>
              <w:left w:val="nil"/>
              <w:bottom w:val="single" w:sz="8" w:space="0" w:color="auto"/>
              <w:right w:val="single" w:sz="8" w:space="0" w:color="auto"/>
            </w:tcBorders>
            <w:noWrap/>
            <w:vAlign w:val="center"/>
            <w:hideMark/>
          </w:tcPr>
          <w:p w14:paraId="468FD81B"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17625D5A"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34 427</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33A3FB7F"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6,1 %</w:t>
            </w:r>
          </w:p>
        </w:tc>
        <w:tc>
          <w:tcPr>
            <w:tcW w:w="201" w:type="dxa"/>
            <w:vAlign w:val="center"/>
            <w:hideMark/>
          </w:tcPr>
          <w:p w14:paraId="34F3FAA6"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1839D6B9"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488D2FBF"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Laurentides</w:t>
            </w:r>
          </w:p>
        </w:tc>
        <w:tc>
          <w:tcPr>
            <w:tcW w:w="1560" w:type="dxa"/>
            <w:tcBorders>
              <w:top w:val="nil"/>
              <w:left w:val="nil"/>
              <w:bottom w:val="single" w:sz="8" w:space="0" w:color="auto"/>
              <w:right w:val="single" w:sz="8" w:space="0" w:color="auto"/>
            </w:tcBorders>
            <w:noWrap/>
            <w:vAlign w:val="center"/>
            <w:hideMark/>
          </w:tcPr>
          <w:p w14:paraId="6B6D840E"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63700CD6"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39 246</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5CA96267"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5,8 %</w:t>
            </w:r>
          </w:p>
        </w:tc>
        <w:tc>
          <w:tcPr>
            <w:tcW w:w="201" w:type="dxa"/>
            <w:vAlign w:val="center"/>
            <w:hideMark/>
          </w:tcPr>
          <w:p w14:paraId="69310280"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0BE92CF6"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7DEF3219"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Montérégie</w:t>
            </w:r>
          </w:p>
        </w:tc>
        <w:tc>
          <w:tcPr>
            <w:tcW w:w="1560" w:type="dxa"/>
            <w:tcBorders>
              <w:top w:val="nil"/>
              <w:left w:val="nil"/>
              <w:bottom w:val="single" w:sz="8" w:space="0" w:color="auto"/>
              <w:right w:val="single" w:sz="8" w:space="0" w:color="auto"/>
            </w:tcBorders>
            <w:noWrap/>
            <w:vAlign w:val="center"/>
            <w:hideMark/>
          </w:tcPr>
          <w:p w14:paraId="5C61E071"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31EC3687"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90 597</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4DF4ACF6"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6,0 %</w:t>
            </w:r>
          </w:p>
        </w:tc>
        <w:tc>
          <w:tcPr>
            <w:tcW w:w="201" w:type="dxa"/>
            <w:vAlign w:val="center"/>
            <w:hideMark/>
          </w:tcPr>
          <w:p w14:paraId="3E9C43FE"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r w:rsidR="002D71DF" w:rsidRPr="006838F7" w14:paraId="75C50A87" w14:textId="77777777" w:rsidTr="00BF65D9">
        <w:trPr>
          <w:trHeight w:val="379"/>
        </w:trPr>
        <w:tc>
          <w:tcPr>
            <w:tcW w:w="4526" w:type="dxa"/>
            <w:tcBorders>
              <w:top w:val="nil"/>
              <w:left w:val="single" w:sz="8" w:space="0" w:color="auto"/>
              <w:bottom w:val="single" w:sz="8" w:space="0" w:color="auto"/>
              <w:right w:val="single" w:sz="8" w:space="0" w:color="auto"/>
            </w:tcBorders>
            <w:noWrap/>
            <w:vAlign w:val="center"/>
            <w:hideMark/>
          </w:tcPr>
          <w:p w14:paraId="0B6E8A00"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Centre-du-Québec</w:t>
            </w:r>
          </w:p>
        </w:tc>
        <w:tc>
          <w:tcPr>
            <w:tcW w:w="1560" w:type="dxa"/>
            <w:tcBorders>
              <w:top w:val="nil"/>
              <w:left w:val="nil"/>
              <w:bottom w:val="single" w:sz="8" w:space="0" w:color="auto"/>
              <w:right w:val="single" w:sz="8" w:space="0" w:color="auto"/>
            </w:tcBorders>
            <w:noWrap/>
            <w:vAlign w:val="center"/>
            <w:hideMark/>
          </w:tcPr>
          <w:p w14:paraId="2AB0D10E"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2024</w:t>
            </w:r>
            <w:r w:rsidRPr="005465D1">
              <w:rPr>
                <w:rFonts w:ascii="Sofia Pro Soft Regular" w:hAnsi="Sofia Pro Soft Regular" w:cstheme="majorHAnsi"/>
                <w:bCs/>
                <w:sz w:val="22"/>
                <w:szCs w:val="22"/>
                <w:vertAlign w:val="superscript"/>
                <w:lang w:val="fr-CA"/>
              </w:rPr>
              <w:t>p</w:t>
            </w:r>
          </w:p>
        </w:tc>
        <w:tc>
          <w:tcPr>
            <w:tcW w:w="1842" w:type="dxa"/>
            <w:tcBorders>
              <w:top w:val="nil"/>
              <w:left w:val="nil"/>
              <w:bottom w:val="single" w:sz="8" w:space="0" w:color="auto"/>
              <w:right w:val="single" w:sz="8" w:space="0" w:color="auto"/>
            </w:tcBorders>
            <w:shd w:val="clear" w:color="auto" w:fill="F2F2F2" w:themeFill="background1" w:themeFillShade="F2"/>
            <w:noWrap/>
            <w:vAlign w:val="center"/>
            <w:hideMark/>
          </w:tcPr>
          <w:p w14:paraId="5C50E29F"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15 524</w:t>
            </w:r>
          </w:p>
        </w:tc>
        <w:tc>
          <w:tcPr>
            <w:tcW w:w="2417" w:type="dxa"/>
            <w:tcBorders>
              <w:top w:val="nil"/>
              <w:left w:val="nil"/>
              <w:bottom w:val="single" w:sz="8" w:space="0" w:color="auto"/>
              <w:right w:val="single" w:sz="8" w:space="0" w:color="auto"/>
            </w:tcBorders>
            <w:shd w:val="clear" w:color="auto" w:fill="F2F2F2" w:themeFill="background1" w:themeFillShade="F2"/>
            <w:vAlign w:val="center"/>
            <w:hideMark/>
          </w:tcPr>
          <w:p w14:paraId="2612D41E"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fr-CA"/>
              </w:rPr>
            </w:pPr>
            <w:r w:rsidRPr="005465D1">
              <w:rPr>
                <w:rFonts w:ascii="Sofia Pro Soft Regular" w:hAnsi="Sofia Pro Soft Regular" w:cstheme="majorHAnsi"/>
                <w:bCs/>
                <w:sz w:val="22"/>
                <w:szCs w:val="22"/>
                <w:lang w:val="fr-CA"/>
              </w:rPr>
              <w:t>5,9 %</w:t>
            </w:r>
          </w:p>
        </w:tc>
        <w:tc>
          <w:tcPr>
            <w:tcW w:w="201" w:type="dxa"/>
            <w:vAlign w:val="center"/>
            <w:hideMark/>
          </w:tcPr>
          <w:p w14:paraId="3B603B05" w14:textId="77777777" w:rsidR="002D71DF" w:rsidRPr="005465D1" w:rsidRDefault="002D71DF" w:rsidP="00BF65D9">
            <w:pPr>
              <w:pBdr>
                <w:top w:val="nil"/>
                <w:left w:val="nil"/>
                <w:bottom w:val="nil"/>
                <w:right w:val="nil"/>
                <w:between w:val="nil"/>
              </w:pBdr>
              <w:jc w:val="both"/>
              <w:rPr>
                <w:rFonts w:ascii="Sofia Pro Soft Regular" w:hAnsi="Sofia Pro Soft Regular" w:cstheme="majorHAnsi"/>
                <w:bCs/>
                <w:sz w:val="22"/>
                <w:szCs w:val="22"/>
                <w:lang w:val="en-US"/>
              </w:rPr>
            </w:pPr>
          </w:p>
        </w:tc>
      </w:tr>
    </w:tbl>
    <w:p w14:paraId="2331C379" w14:textId="77777777" w:rsidR="002D71DF" w:rsidRPr="006838F7" w:rsidRDefault="002D71DF" w:rsidP="002D71DF">
      <w:pPr>
        <w:pBdr>
          <w:top w:val="nil"/>
          <w:left w:val="nil"/>
          <w:bottom w:val="nil"/>
          <w:right w:val="nil"/>
          <w:between w:val="nil"/>
        </w:pBdr>
        <w:jc w:val="both"/>
        <w:rPr>
          <w:rFonts w:ascii="Sofia Pro Soft Regular" w:hAnsi="Sofia Pro Soft Regular" w:cstheme="majorHAnsi"/>
          <w:bCs/>
          <w:sz w:val="22"/>
          <w:szCs w:val="22"/>
          <w:lang w:val="fr-CA"/>
        </w:rPr>
      </w:pPr>
    </w:p>
    <w:p w14:paraId="4724B81F" w14:textId="77777777" w:rsidR="002D71DF" w:rsidRPr="006838F7" w:rsidRDefault="002D71DF" w:rsidP="002D71DF">
      <w:pPr>
        <w:pBdr>
          <w:top w:val="nil"/>
          <w:left w:val="nil"/>
          <w:bottom w:val="nil"/>
          <w:right w:val="nil"/>
          <w:between w:val="nil"/>
        </w:pBdr>
        <w:jc w:val="both"/>
        <w:rPr>
          <w:rFonts w:ascii="Sofia Pro Soft Regular" w:hAnsi="Sofia Pro Soft Regular" w:cstheme="majorHAnsi"/>
          <w:b/>
          <w:sz w:val="22"/>
          <w:szCs w:val="22"/>
          <w:lang w:val="fr-CA"/>
        </w:rPr>
      </w:pPr>
      <w:r w:rsidRPr="006838F7">
        <w:rPr>
          <w:rFonts w:ascii="Sofia Pro Soft Regular" w:hAnsi="Sofia Pro Soft Regular" w:cstheme="majorHAnsi"/>
          <w:b/>
          <w:sz w:val="22"/>
          <w:szCs w:val="22"/>
          <w:lang w:val="fr-CA"/>
        </w:rPr>
        <w:t>*Données provisoires pour 2024</w:t>
      </w:r>
    </w:p>
    <w:p w14:paraId="66B85BD2" w14:textId="77777777" w:rsidR="002D71DF" w:rsidRPr="006838F7" w:rsidRDefault="002D71DF" w:rsidP="002D71DF">
      <w:pPr>
        <w:pBdr>
          <w:top w:val="nil"/>
          <w:left w:val="nil"/>
          <w:bottom w:val="nil"/>
          <w:right w:val="nil"/>
          <w:between w:val="nil"/>
        </w:pBdr>
        <w:contextualSpacing/>
        <w:jc w:val="both"/>
        <w:rPr>
          <w:rFonts w:ascii="Sofia Pro Soft Regular" w:hAnsi="Sofia Pro Soft Regular" w:cstheme="majorHAnsi"/>
          <w:bCs/>
          <w:sz w:val="22"/>
          <w:szCs w:val="22"/>
          <w:lang w:val="fr-CA"/>
        </w:rPr>
      </w:pPr>
    </w:p>
    <w:p w14:paraId="49A769F8" w14:textId="77777777" w:rsidR="002D71DF" w:rsidRPr="006838F7" w:rsidRDefault="002D71DF" w:rsidP="002D71DF">
      <w:pPr>
        <w:pBdr>
          <w:top w:val="nil"/>
          <w:left w:val="nil"/>
          <w:bottom w:val="nil"/>
          <w:right w:val="nil"/>
          <w:between w:val="nil"/>
        </w:pBdr>
        <w:ind w:left="1440" w:hanging="1440"/>
        <w:contextualSpacing/>
        <w:jc w:val="both"/>
        <w:rPr>
          <w:rFonts w:ascii="Sofia Pro Soft Regular" w:hAnsi="Sofia Pro Soft Regular" w:cstheme="majorHAnsi"/>
          <w:bCs/>
          <w:sz w:val="22"/>
          <w:szCs w:val="22"/>
          <w:lang w:val="fr-CA"/>
        </w:rPr>
      </w:pPr>
      <w:r w:rsidRPr="006838F7">
        <w:rPr>
          <w:rFonts w:ascii="Sofia Pro Soft Regular" w:hAnsi="Sofia Pro Soft Regular" w:cstheme="majorHAnsi"/>
          <w:b/>
          <w:sz w:val="22"/>
          <w:szCs w:val="22"/>
          <w:lang w:val="fr-CA"/>
        </w:rPr>
        <w:t>Source</w:t>
      </w:r>
      <w:r w:rsidRPr="006838F7">
        <w:rPr>
          <w:rFonts w:ascii="Calibri" w:hAnsi="Calibri" w:cs="Calibri"/>
          <w:b/>
          <w:sz w:val="22"/>
          <w:szCs w:val="22"/>
          <w:lang w:val="fr-CA"/>
        </w:rPr>
        <w:t> </w:t>
      </w:r>
      <w:r w:rsidRPr="006838F7">
        <w:rPr>
          <w:rFonts w:ascii="Sofia Pro Soft Regular" w:hAnsi="Sofia Pro Soft Regular" w:cstheme="majorHAnsi"/>
          <w:b/>
          <w:sz w:val="22"/>
          <w:szCs w:val="22"/>
          <w:lang w:val="fr-CA"/>
        </w:rPr>
        <w:t>:</w:t>
      </w:r>
      <w:r w:rsidRPr="006838F7">
        <w:rPr>
          <w:rFonts w:ascii="Sofia Pro Soft Regular" w:hAnsi="Sofia Pro Soft Regular" w:cstheme="majorHAnsi"/>
          <w:bCs/>
          <w:sz w:val="22"/>
          <w:szCs w:val="22"/>
          <w:lang w:val="fr-CA"/>
        </w:rPr>
        <w:t xml:space="preserve"> </w:t>
      </w:r>
      <w:r w:rsidRPr="006838F7">
        <w:rPr>
          <w:rFonts w:ascii="Sofia Pro Soft Regular" w:hAnsi="Sofia Pro Soft Regular" w:cstheme="majorHAnsi"/>
          <w:bCs/>
          <w:sz w:val="22"/>
          <w:szCs w:val="22"/>
          <w:lang w:val="fr-CA"/>
        </w:rPr>
        <w:tab/>
      </w:r>
      <w:bookmarkEnd w:id="1"/>
      <w:r w:rsidRPr="006838F7">
        <w:rPr>
          <w:rFonts w:ascii="Sofia Pro Soft Regular" w:hAnsi="Sofia Pro Soft Regular" w:cstheme="majorHAnsi"/>
          <w:bCs/>
          <w:sz w:val="22"/>
          <w:szCs w:val="22"/>
          <w:lang w:val="fr-CA"/>
        </w:rPr>
        <w:t>Institut de la statistique du Québec. Statistique Canada, Estimations démographiques annuelles (régions infraprovinciales, janvier 2025). Données adaptées par l'Institut de la statistique du Québec.</w:t>
      </w:r>
    </w:p>
    <w:p w14:paraId="65404AE3" w14:textId="77777777" w:rsidR="00263E10" w:rsidRPr="00932275" w:rsidRDefault="00263E10" w:rsidP="00263E10">
      <w:pPr>
        <w:jc w:val="both"/>
        <w:rPr>
          <w:rFonts w:ascii="Sofia Pro Soft Regular" w:hAnsi="Sofia Pro Soft Regular" w:cstheme="majorHAnsi"/>
          <w:color w:val="000000" w:themeColor="text1"/>
          <w:lang w:val="fr-CA"/>
        </w:rPr>
      </w:pPr>
      <w:r w:rsidRPr="00932275">
        <w:rPr>
          <w:rFonts w:ascii="Sofia Pro Soft Regular" w:hAnsi="Sofia Pro Soft Regular" w:cstheme="majorHAnsi"/>
          <w:color w:val="000000" w:themeColor="text1"/>
          <w:lang w:val="fr-CA"/>
        </w:rPr>
        <w:t xml:space="preserve"> </w:t>
      </w:r>
    </w:p>
    <w:p w14:paraId="2E5C9F1A" w14:textId="77777777" w:rsidR="000B3F74" w:rsidRPr="00932275" w:rsidRDefault="000B3F74" w:rsidP="000B3F74">
      <w:pPr>
        <w:jc w:val="both"/>
        <w:rPr>
          <w:rFonts w:ascii="Sofia Pro Soft Regular" w:hAnsi="Sofia Pro Soft Regular" w:cstheme="majorHAnsi"/>
          <w:color w:val="000000" w:themeColor="text1"/>
          <w:lang w:val="fr-CA"/>
        </w:rPr>
      </w:pPr>
      <w:r w:rsidRPr="00932275">
        <w:rPr>
          <w:rFonts w:ascii="Sofia Pro Soft Regular" w:hAnsi="Sofia Pro Soft Regular" w:cstheme="majorHAnsi"/>
          <w:color w:val="000000" w:themeColor="text1"/>
          <w:lang w:val="fr-CA"/>
        </w:rPr>
        <w:t xml:space="preserve"> </w:t>
      </w:r>
    </w:p>
    <w:p w14:paraId="3CA619D5" w14:textId="1B12B095" w:rsidR="007B4276" w:rsidRPr="00932275" w:rsidRDefault="007B4276" w:rsidP="000B3F74">
      <w:pPr>
        <w:spacing w:line="276" w:lineRule="auto"/>
        <w:rPr>
          <w:rFonts w:ascii="Sofia Pro Soft Regular" w:hAnsi="Sofia Pro Soft Regular" w:cstheme="majorHAnsi"/>
          <w:color w:val="000000" w:themeColor="text1"/>
          <w:lang w:val="fr-CA"/>
        </w:rPr>
      </w:pPr>
    </w:p>
    <w:sectPr w:rsidR="007B4276" w:rsidRPr="00932275" w:rsidSect="00ED6F53">
      <w:footerReference w:type="default" r:id="rId11"/>
      <w:headerReference w:type="first" r:id="rId12"/>
      <w:pgSz w:w="12240" w:h="15840"/>
      <w:pgMar w:top="360" w:right="864" w:bottom="806" w:left="864" w:header="1440" w:footer="4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C453" w14:textId="77777777" w:rsidR="00C61CE8" w:rsidRDefault="00C61CE8">
      <w:r>
        <w:separator/>
      </w:r>
    </w:p>
  </w:endnote>
  <w:endnote w:type="continuationSeparator" w:id="0">
    <w:p w14:paraId="3B4B1D82" w14:textId="77777777" w:rsidR="00C61CE8" w:rsidRDefault="00C6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Sofia Pro Soft Regular">
    <w:altName w:val="Calibri"/>
    <w:panose1 w:val="020B0000000000000000"/>
    <w:charset w:val="00"/>
    <w:family w:val="swiss"/>
    <w:notTrueType/>
    <w:pitch w:val="variable"/>
    <w:sig w:usb0="A000002F" w:usb1="5000004B" w:usb2="00000000" w:usb3="00000000" w:csb0="00000093" w:csb1="00000000"/>
  </w:font>
  <w:font w:name="Calibri">
    <w:panose1 w:val="020F0502020204030204"/>
    <w:charset w:val="00"/>
    <w:family w:val="swiss"/>
    <w:pitch w:val="variable"/>
    <w:sig w:usb0="E4002EFF" w:usb1="C200247B" w:usb2="00000009" w:usb3="00000000" w:csb0="000001FF" w:csb1="00000000"/>
  </w:font>
  <w:font w:name="Sofia Pro Soft Bold">
    <w:altName w:val="Calibri"/>
    <w:panose1 w:val="020B0000000000000000"/>
    <w:charset w:val="00"/>
    <w:family w:val="swiss"/>
    <w:notTrueType/>
    <w:pitch w:val="variable"/>
    <w:sig w:usb0="A000002F" w:usb1="5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617110"/>
      <w:docPartObj>
        <w:docPartGallery w:val="Page Numbers (Bottom of Page)"/>
        <w:docPartUnique/>
      </w:docPartObj>
    </w:sdtPr>
    <w:sdtEndPr>
      <w:rPr>
        <w:noProof/>
      </w:rPr>
    </w:sdtEndPr>
    <w:sdtContent>
      <w:p w14:paraId="2E74447E" w14:textId="40745E83" w:rsidR="002B13DD" w:rsidRDefault="002B13DD">
        <w:pPr>
          <w:pStyle w:val="Pieddepage"/>
          <w:jc w:val="right"/>
        </w:pPr>
        <w:r w:rsidRPr="002D71DF">
          <w:rPr>
            <w:rFonts w:ascii="Sofia Pro Soft Regular" w:hAnsi="Sofia Pro Soft Regular"/>
          </w:rPr>
          <w:fldChar w:fldCharType="begin"/>
        </w:r>
        <w:r w:rsidRPr="002D71DF">
          <w:rPr>
            <w:rFonts w:ascii="Sofia Pro Soft Regular" w:hAnsi="Sofia Pro Soft Regular"/>
          </w:rPr>
          <w:instrText xml:space="preserve"> PAGE   \* MERGEFORMAT </w:instrText>
        </w:r>
        <w:r w:rsidRPr="002D71DF">
          <w:rPr>
            <w:rFonts w:ascii="Sofia Pro Soft Regular" w:hAnsi="Sofia Pro Soft Regular"/>
          </w:rPr>
          <w:fldChar w:fldCharType="separate"/>
        </w:r>
        <w:r w:rsidR="001F2EB4" w:rsidRPr="002D71DF">
          <w:rPr>
            <w:rFonts w:ascii="Sofia Pro Soft Regular" w:hAnsi="Sofia Pro Soft Regular"/>
            <w:noProof/>
          </w:rPr>
          <w:t>2</w:t>
        </w:r>
        <w:r w:rsidRPr="002D71DF">
          <w:rPr>
            <w:rFonts w:ascii="Sofia Pro Soft Regular" w:hAnsi="Sofia Pro Soft Regular"/>
            <w:noProof/>
          </w:rPr>
          <w:fldChar w:fldCharType="end"/>
        </w:r>
      </w:p>
    </w:sdtContent>
  </w:sdt>
  <w:p w14:paraId="6A86A59A" w14:textId="6AF7081C" w:rsidR="00E80FAA" w:rsidRPr="007F132A" w:rsidRDefault="00E80FAA" w:rsidP="007F132A">
    <w:pPr>
      <w:pStyle w:val="Pieddepage"/>
      <w:jc w:val="center"/>
      <w:rPr>
        <w:rFonts w:ascii="Helvetica" w:hAnsi="Helvetica"/>
        <w:cap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B03C" w14:textId="77777777" w:rsidR="00C61CE8" w:rsidRDefault="00C61CE8">
      <w:r>
        <w:separator/>
      </w:r>
    </w:p>
  </w:footnote>
  <w:footnote w:type="continuationSeparator" w:id="0">
    <w:p w14:paraId="18A8032A" w14:textId="77777777" w:rsidR="00C61CE8" w:rsidRDefault="00C61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2744" w14:textId="77777777" w:rsidR="00932275" w:rsidRPr="00786059" w:rsidRDefault="00932275" w:rsidP="00932275">
    <w:pPr>
      <w:pStyle w:val="En-tte"/>
      <w:tabs>
        <w:tab w:val="clear" w:pos="4153"/>
        <w:tab w:val="clear" w:pos="8306"/>
        <w:tab w:val="right" w:pos="10229"/>
      </w:tabs>
      <w:ind w:firstLine="7200"/>
      <w:jc w:val="right"/>
      <w:rPr>
        <w:rFonts w:ascii="Sofia Pro Soft Bold" w:hAnsi="Sofia Pro Soft Bold" w:cstheme="majorHAnsi"/>
        <w:b/>
      </w:rPr>
    </w:pPr>
    <w:r>
      <w:rPr>
        <w:rFonts w:ascii="Sofia Pro Soft Bold" w:hAnsi="Sofia Pro Soft Bold" w:cstheme="majorHAnsi"/>
        <w:b/>
        <w:noProof/>
      </w:rPr>
      <w:drawing>
        <wp:anchor distT="0" distB="0" distL="114300" distR="114300" simplePos="0" relativeHeight="251659264" behindDoc="0" locked="0" layoutInCell="1" allowOverlap="1" wp14:anchorId="4D2A2DE0" wp14:editId="662ED944">
          <wp:simplePos x="0" y="0"/>
          <wp:positionH relativeFrom="column">
            <wp:posOffset>22861</wp:posOffset>
          </wp:positionH>
          <wp:positionV relativeFrom="paragraph">
            <wp:posOffset>7621</wp:posOffset>
          </wp:positionV>
          <wp:extent cx="1661160" cy="1218184"/>
          <wp:effectExtent l="0" t="0" r="0" b="1270"/>
          <wp:wrapNone/>
          <wp:docPr id="1332050968"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50968" name="Image 1" descr="Une image contenant texte, Police, capture d’écran, Graphique&#10;&#10;Le contenu généré par l’IA peut être incorrect."/>
                  <pic:cNvPicPr/>
                </pic:nvPicPr>
                <pic:blipFill>
                  <a:blip r:embed="rId1"/>
                  <a:stretch>
                    <a:fillRect/>
                  </a:stretch>
                </pic:blipFill>
                <pic:spPr>
                  <a:xfrm>
                    <a:off x="0" y="0"/>
                    <a:ext cx="1666234" cy="1221905"/>
                  </a:xfrm>
                  <a:prstGeom prst="rect">
                    <a:avLst/>
                  </a:prstGeom>
                </pic:spPr>
              </pic:pic>
            </a:graphicData>
          </a:graphic>
          <wp14:sizeRelH relativeFrom="page">
            <wp14:pctWidth>0</wp14:pctWidth>
          </wp14:sizeRelH>
          <wp14:sizeRelV relativeFrom="page">
            <wp14:pctHeight>0</wp14:pctHeight>
          </wp14:sizeRelV>
        </wp:anchor>
      </w:drawing>
    </w:r>
    <w:r w:rsidRPr="00786059">
      <w:rPr>
        <w:rFonts w:ascii="Sofia Pro Soft Bold" w:hAnsi="Sofia Pro Soft Bold" w:cstheme="majorHAnsi"/>
        <w:b/>
      </w:rPr>
      <w:t>Du 1</w:t>
    </w:r>
    <w:r>
      <w:rPr>
        <w:rFonts w:ascii="Sofia Pro Soft Bold" w:hAnsi="Sofia Pro Soft Bold" w:cstheme="majorHAnsi"/>
        <w:b/>
      </w:rPr>
      <w:t>7</w:t>
    </w:r>
    <w:r w:rsidRPr="00786059">
      <w:rPr>
        <w:rFonts w:ascii="Sofia Pro Soft Bold" w:hAnsi="Sofia Pro Soft Bold" w:cstheme="majorHAnsi"/>
        <w:b/>
      </w:rPr>
      <w:t xml:space="preserve"> au 2</w:t>
    </w:r>
    <w:r>
      <w:rPr>
        <w:rFonts w:ascii="Sofia Pro Soft Bold" w:hAnsi="Sofia Pro Soft Bold" w:cstheme="majorHAnsi"/>
        <w:b/>
      </w:rPr>
      <w:t>3</w:t>
    </w:r>
    <w:r w:rsidRPr="00786059">
      <w:rPr>
        <w:rFonts w:ascii="Sofia Pro Soft Bold" w:hAnsi="Sofia Pro Soft Bold" w:cstheme="majorHAnsi"/>
        <w:b/>
      </w:rPr>
      <w:t xml:space="preserve"> novembre 202</w:t>
    </w:r>
    <w:r>
      <w:rPr>
        <w:rFonts w:ascii="Sofia Pro Soft Bold" w:hAnsi="Sofia Pro Soft Bold" w:cstheme="majorHAnsi"/>
        <w:b/>
      </w:rPr>
      <w:t>5</w:t>
    </w:r>
  </w:p>
  <w:p w14:paraId="1B023326" w14:textId="77777777" w:rsidR="00932275" w:rsidRDefault="00932275" w:rsidP="00932275">
    <w:pPr>
      <w:pStyle w:val="En-tte"/>
      <w:tabs>
        <w:tab w:val="clear" w:pos="4153"/>
        <w:tab w:val="clear" w:pos="8306"/>
        <w:tab w:val="right" w:pos="10229"/>
      </w:tabs>
      <w:jc w:val="right"/>
      <w:rPr>
        <w:rFonts w:ascii="Sofia Pro Soft Bold" w:hAnsi="Sofia Pro Soft Bold" w:cstheme="majorHAnsi"/>
        <w:b/>
      </w:rPr>
    </w:pPr>
    <w:r w:rsidRPr="00786059">
      <w:rPr>
        <w:rFonts w:ascii="Sofia Pro Soft Bold" w:hAnsi="Sofia Pro Soft Bold" w:cstheme="majorHAnsi"/>
        <w:b/>
      </w:rPr>
      <w:tab/>
      <w:t xml:space="preserve">        grandesemaine.com</w:t>
    </w:r>
  </w:p>
  <w:p w14:paraId="3E70EB4F" w14:textId="77777777" w:rsidR="00932275" w:rsidRDefault="00932275" w:rsidP="00932275">
    <w:pPr>
      <w:pStyle w:val="En-tte"/>
      <w:tabs>
        <w:tab w:val="clear" w:pos="4153"/>
        <w:tab w:val="clear" w:pos="8306"/>
        <w:tab w:val="right" w:pos="10229"/>
      </w:tabs>
      <w:jc w:val="right"/>
      <w:rPr>
        <w:rFonts w:ascii="Sofia Pro Soft Bold" w:hAnsi="Sofia Pro Soft Bold" w:cstheme="majorHAnsi"/>
        <w:b/>
      </w:rPr>
    </w:pPr>
  </w:p>
  <w:p w14:paraId="0CFFF983" w14:textId="77777777" w:rsidR="00932275" w:rsidRDefault="00932275" w:rsidP="00932275">
    <w:pPr>
      <w:pStyle w:val="En-tte"/>
      <w:tabs>
        <w:tab w:val="clear" w:pos="4153"/>
        <w:tab w:val="clear" w:pos="8306"/>
        <w:tab w:val="left" w:pos="3480"/>
        <w:tab w:val="right" w:pos="10229"/>
      </w:tabs>
      <w:rPr>
        <w:rFonts w:ascii="Sofia Pro Soft Bold" w:hAnsi="Sofia Pro Soft Bold" w:cstheme="majorHAnsi"/>
        <w:b/>
      </w:rPr>
    </w:pPr>
    <w:r>
      <w:rPr>
        <w:rFonts w:ascii="Sofia Pro Soft Bold" w:hAnsi="Sofia Pro Soft Bold" w:cstheme="majorHAnsi"/>
        <w:b/>
      </w:rPr>
      <w:tab/>
    </w:r>
    <w:r>
      <w:rPr>
        <w:rFonts w:ascii="Sofia Pro Soft Bold" w:hAnsi="Sofia Pro Soft Bold" w:cstheme="majorHAnsi"/>
        <w:b/>
      </w:rPr>
      <w:tab/>
    </w:r>
  </w:p>
  <w:p w14:paraId="5313D8D3" w14:textId="77777777" w:rsidR="00932275" w:rsidRDefault="00932275" w:rsidP="00932275">
    <w:pPr>
      <w:pStyle w:val="En-tte"/>
      <w:tabs>
        <w:tab w:val="clear" w:pos="4153"/>
        <w:tab w:val="clear" w:pos="8306"/>
        <w:tab w:val="right" w:pos="10229"/>
      </w:tabs>
      <w:jc w:val="right"/>
      <w:rPr>
        <w:rFonts w:ascii="Sofia Pro Soft Bold" w:hAnsi="Sofia Pro Soft Bold" w:cstheme="majorHAnsi"/>
        <w:b/>
      </w:rPr>
    </w:pPr>
  </w:p>
  <w:p w14:paraId="78695794" w14:textId="2933340E" w:rsidR="00D0003A" w:rsidRDefault="00932275" w:rsidP="00932275">
    <w:pPr>
      <w:pStyle w:val="En-tte"/>
      <w:tabs>
        <w:tab w:val="clear" w:pos="4153"/>
        <w:tab w:val="clear" w:pos="8306"/>
        <w:tab w:val="right" w:pos="10229"/>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1C6C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FD6B4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B4735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7849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47A0B9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16AE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D5297D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8C0C7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2A599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9F40C1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E4D8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3471F"/>
    <w:multiLevelType w:val="hybridMultilevel"/>
    <w:tmpl w:val="BF54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B261E3"/>
    <w:multiLevelType w:val="hybridMultilevel"/>
    <w:tmpl w:val="AC7E0B1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ADD4767"/>
    <w:multiLevelType w:val="hybridMultilevel"/>
    <w:tmpl w:val="AAE4A1CE"/>
    <w:lvl w:ilvl="0" w:tplc="0C0C000F">
      <w:start w:val="2"/>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865680D"/>
    <w:multiLevelType w:val="hybridMultilevel"/>
    <w:tmpl w:val="F3FA6C1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5" w15:restartNumberingAfterBreak="0">
    <w:nsid w:val="2AA659EB"/>
    <w:multiLevelType w:val="hybridMultilevel"/>
    <w:tmpl w:val="CA1E9C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5B940EC"/>
    <w:multiLevelType w:val="hybridMultilevel"/>
    <w:tmpl w:val="3F7E539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9091C71"/>
    <w:multiLevelType w:val="hybridMultilevel"/>
    <w:tmpl w:val="8946DB1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8" w15:restartNumberingAfterBreak="0">
    <w:nsid w:val="4BBC331E"/>
    <w:multiLevelType w:val="hybridMultilevel"/>
    <w:tmpl w:val="63D41F8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512D6A30"/>
    <w:multiLevelType w:val="hybridMultilevel"/>
    <w:tmpl w:val="1FA2EE54"/>
    <w:lvl w:ilvl="0" w:tplc="0409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0" w15:restartNumberingAfterBreak="0">
    <w:nsid w:val="6D331A76"/>
    <w:multiLevelType w:val="hybridMultilevel"/>
    <w:tmpl w:val="93F82E3E"/>
    <w:lvl w:ilvl="0" w:tplc="0409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72E165CA"/>
    <w:multiLevelType w:val="hybridMultilevel"/>
    <w:tmpl w:val="8DD4A04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4082802"/>
    <w:multiLevelType w:val="hybridMultilevel"/>
    <w:tmpl w:val="05526368"/>
    <w:lvl w:ilvl="0" w:tplc="0C0C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5CF5A98"/>
    <w:multiLevelType w:val="hybridMultilevel"/>
    <w:tmpl w:val="7BC0DB2E"/>
    <w:lvl w:ilvl="0" w:tplc="04090013">
      <w:start w:val="1"/>
      <w:numFmt w:val="upperRoman"/>
      <w:lvlText w:val="%1."/>
      <w:lvlJc w:val="righ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1201822751">
    <w:abstractNumId w:val="10"/>
  </w:num>
  <w:num w:numId="2" w16cid:durableId="252250044">
    <w:abstractNumId w:val="8"/>
  </w:num>
  <w:num w:numId="3" w16cid:durableId="1790588830">
    <w:abstractNumId w:val="7"/>
  </w:num>
  <w:num w:numId="4" w16cid:durableId="378283610">
    <w:abstractNumId w:val="6"/>
  </w:num>
  <w:num w:numId="5" w16cid:durableId="378672336">
    <w:abstractNumId w:val="5"/>
  </w:num>
  <w:num w:numId="6" w16cid:durableId="1063872199">
    <w:abstractNumId w:val="9"/>
  </w:num>
  <w:num w:numId="7" w16cid:durableId="474183954">
    <w:abstractNumId w:val="4"/>
  </w:num>
  <w:num w:numId="8" w16cid:durableId="620501869">
    <w:abstractNumId w:val="3"/>
  </w:num>
  <w:num w:numId="9" w16cid:durableId="812023771">
    <w:abstractNumId w:val="2"/>
  </w:num>
  <w:num w:numId="10" w16cid:durableId="258761957">
    <w:abstractNumId w:val="1"/>
  </w:num>
  <w:num w:numId="11" w16cid:durableId="1593313835">
    <w:abstractNumId w:val="0"/>
  </w:num>
  <w:num w:numId="12" w16cid:durableId="932056923">
    <w:abstractNumId w:val="12"/>
  </w:num>
  <w:num w:numId="13" w16cid:durableId="617102951">
    <w:abstractNumId w:val="21"/>
  </w:num>
  <w:num w:numId="14" w16cid:durableId="1527140611">
    <w:abstractNumId w:val="19"/>
  </w:num>
  <w:num w:numId="15" w16cid:durableId="898786451">
    <w:abstractNumId w:val="23"/>
  </w:num>
  <w:num w:numId="16" w16cid:durableId="2142721643">
    <w:abstractNumId w:val="16"/>
  </w:num>
  <w:num w:numId="17" w16cid:durableId="1726903064">
    <w:abstractNumId w:val="17"/>
  </w:num>
  <w:num w:numId="18" w16cid:durableId="131607826">
    <w:abstractNumId w:val="11"/>
  </w:num>
  <w:num w:numId="19" w16cid:durableId="1756054258">
    <w:abstractNumId w:val="20"/>
  </w:num>
  <w:num w:numId="20" w16cid:durableId="594177">
    <w:abstractNumId w:val="15"/>
  </w:num>
  <w:num w:numId="21" w16cid:durableId="193467316">
    <w:abstractNumId w:val="13"/>
  </w:num>
  <w:num w:numId="22" w16cid:durableId="538977967">
    <w:abstractNumId w:val="18"/>
  </w:num>
  <w:num w:numId="23" w16cid:durableId="134839033">
    <w:abstractNumId w:val="22"/>
  </w:num>
  <w:num w:numId="24" w16cid:durableId="1983233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fr-CA" w:vendorID="64" w:dllVersion="4096" w:nlCheck="1" w:checkStyle="0"/>
  <w:activeWritingStyle w:appName="MSWord" w:lang="fr-CA" w:vendorID="64" w:dllVersion="6" w:nlCheck="1" w:checkStyle="0"/>
  <w:activeWritingStyle w:appName="MSWord" w:lang="fr-FR" w:vendorID="64" w:dllVersion="6" w:nlCheck="1" w:checkStyle="0"/>
  <w:activeWritingStyle w:appName="MSWord" w:lang="fr-CA" w:vendorID="64" w:dllVersion="0" w:nlCheck="1" w:checkStyle="0"/>
  <w:activeWritingStyle w:appName="MSWord" w:lang="fr-FR" w:vendorID="64" w:dllVersion="0" w:nlCheck="1" w:checkStyle="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00"/>
    <w:rsid w:val="00010ED2"/>
    <w:rsid w:val="00014305"/>
    <w:rsid w:val="0003646E"/>
    <w:rsid w:val="00051C57"/>
    <w:rsid w:val="00063F40"/>
    <w:rsid w:val="00072CD2"/>
    <w:rsid w:val="0009454B"/>
    <w:rsid w:val="00095384"/>
    <w:rsid w:val="000B3F74"/>
    <w:rsid w:val="000D190B"/>
    <w:rsid w:val="00100D86"/>
    <w:rsid w:val="00120BCC"/>
    <w:rsid w:val="00131B12"/>
    <w:rsid w:val="001662E6"/>
    <w:rsid w:val="00176D15"/>
    <w:rsid w:val="001C1ABC"/>
    <w:rsid w:val="001E5FA1"/>
    <w:rsid w:val="001F0B08"/>
    <w:rsid w:val="001F2EB4"/>
    <w:rsid w:val="00205102"/>
    <w:rsid w:val="00255197"/>
    <w:rsid w:val="002562CF"/>
    <w:rsid w:val="0026308B"/>
    <w:rsid w:val="00263E10"/>
    <w:rsid w:val="00266D03"/>
    <w:rsid w:val="002804A4"/>
    <w:rsid w:val="002A60BF"/>
    <w:rsid w:val="002B13DD"/>
    <w:rsid w:val="002D4E78"/>
    <w:rsid w:val="002D71DF"/>
    <w:rsid w:val="00304E2F"/>
    <w:rsid w:val="00345E03"/>
    <w:rsid w:val="00354F19"/>
    <w:rsid w:val="0037727C"/>
    <w:rsid w:val="003B4CA0"/>
    <w:rsid w:val="003C0105"/>
    <w:rsid w:val="003C1DCB"/>
    <w:rsid w:val="003C6824"/>
    <w:rsid w:val="003D354F"/>
    <w:rsid w:val="0041413D"/>
    <w:rsid w:val="00445027"/>
    <w:rsid w:val="00450AD9"/>
    <w:rsid w:val="00455A58"/>
    <w:rsid w:val="0045784A"/>
    <w:rsid w:val="0046165E"/>
    <w:rsid w:val="00472674"/>
    <w:rsid w:val="0047457E"/>
    <w:rsid w:val="00481205"/>
    <w:rsid w:val="00483401"/>
    <w:rsid w:val="00484C0F"/>
    <w:rsid w:val="004A373C"/>
    <w:rsid w:val="004A435C"/>
    <w:rsid w:val="004A6DF5"/>
    <w:rsid w:val="004A74B9"/>
    <w:rsid w:val="004B7BEB"/>
    <w:rsid w:val="004C36D2"/>
    <w:rsid w:val="004C3E36"/>
    <w:rsid w:val="004D51BA"/>
    <w:rsid w:val="004D69F9"/>
    <w:rsid w:val="005006A8"/>
    <w:rsid w:val="00535058"/>
    <w:rsid w:val="00547B19"/>
    <w:rsid w:val="005634FC"/>
    <w:rsid w:val="005667B5"/>
    <w:rsid w:val="005742BD"/>
    <w:rsid w:val="00581286"/>
    <w:rsid w:val="00594DBF"/>
    <w:rsid w:val="00596A19"/>
    <w:rsid w:val="005D2CA2"/>
    <w:rsid w:val="006122C8"/>
    <w:rsid w:val="0062555F"/>
    <w:rsid w:val="0064160D"/>
    <w:rsid w:val="006550AA"/>
    <w:rsid w:val="00675283"/>
    <w:rsid w:val="006816E9"/>
    <w:rsid w:val="00685A3F"/>
    <w:rsid w:val="00687401"/>
    <w:rsid w:val="00694F36"/>
    <w:rsid w:val="006A5CFA"/>
    <w:rsid w:val="006B7517"/>
    <w:rsid w:val="006E5F3E"/>
    <w:rsid w:val="006F0EF5"/>
    <w:rsid w:val="006F6BFF"/>
    <w:rsid w:val="00712CEA"/>
    <w:rsid w:val="007660DF"/>
    <w:rsid w:val="00770CCE"/>
    <w:rsid w:val="00774480"/>
    <w:rsid w:val="00787C91"/>
    <w:rsid w:val="007A55BD"/>
    <w:rsid w:val="007B1347"/>
    <w:rsid w:val="007B4276"/>
    <w:rsid w:val="007C7D98"/>
    <w:rsid w:val="007D017D"/>
    <w:rsid w:val="007D1C0A"/>
    <w:rsid w:val="007D3C97"/>
    <w:rsid w:val="007F132A"/>
    <w:rsid w:val="007F77CD"/>
    <w:rsid w:val="00812B08"/>
    <w:rsid w:val="008130F3"/>
    <w:rsid w:val="0082449B"/>
    <w:rsid w:val="00851473"/>
    <w:rsid w:val="0087789B"/>
    <w:rsid w:val="00887D2D"/>
    <w:rsid w:val="008C3255"/>
    <w:rsid w:val="008D1EA4"/>
    <w:rsid w:val="008D6311"/>
    <w:rsid w:val="008E4763"/>
    <w:rsid w:val="00903092"/>
    <w:rsid w:val="00904802"/>
    <w:rsid w:val="00920FB9"/>
    <w:rsid w:val="00932275"/>
    <w:rsid w:val="00942D2E"/>
    <w:rsid w:val="00943900"/>
    <w:rsid w:val="00957E09"/>
    <w:rsid w:val="009729A3"/>
    <w:rsid w:val="0099071B"/>
    <w:rsid w:val="009F6AED"/>
    <w:rsid w:val="00A044FF"/>
    <w:rsid w:val="00A12C67"/>
    <w:rsid w:val="00A15204"/>
    <w:rsid w:val="00A4013E"/>
    <w:rsid w:val="00A413BE"/>
    <w:rsid w:val="00A43C5B"/>
    <w:rsid w:val="00A6241F"/>
    <w:rsid w:val="00A9593C"/>
    <w:rsid w:val="00AA6CBD"/>
    <w:rsid w:val="00AF1022"/>
    <w:rsid w:val="00AF36E4"/>
    <w:rsid w:val="00AF7094"/>
    <w:rsid w:val="00B0512D"/>
    <w:rsid w:val="00B21A4E"/>
    <w:rsid w:val="00B276DE"/>
    <w:rsid w:val="00B3672D"/>
    <w:rsid w:val="00B42609"/>
    <w:rsid w:val="00B92D54"/>
    <w:rsid w:val="00B93D4D"/>
    <w:rsid w:val="00BA0C1A"/>
    <w:rsid w:val="00BD7645"/>
    <w:rsid w:val="00C125FE"/>
    <w:rsid w:val="00C36001"/>
    <w:rsid w:val="00C36957"/>
    <w:rsid w:val="00C37134"/>
    <w:rsid w:val="00C45549"/>
    <w:rsid w:val="00C61CE8"/>
    <w:rsid w:val="00C628F8"/>
    <w:rsid w:val="00CB714A"/>
    <w:rsid w:val="00CC03CA"/>
    <w:rsid w:val="00CC4DB2"/>
    <w:rsid w:val="00CC5F26"/>
    <w:rsid w:val="00CD02F5"/>
    <w:rsid w:val="00CD2FAD"/>
    <w:rsid w:val="00D0003A"/>
    <w:rsid w:val="00D0308C"/>
    <w:rsid w:val="00D46AE8"/>
    <w:rsid w:val="00D47068"/>
    <w:rsid w:val="00D74DAC"/>
    <w:rsid w:val="00D96AF3"/>
    <w:rsid w:val="00D97F1D"/>
    <w:rsid w:val="00DA03E1"/>
    <w:rsid w:val="00DB2B29"/>
    <w:rsid w:val="00DF647F"/>
    <w:rsid w:val="00E2604F"/>
    <w:rsid w:val="00E42AE0"/>
    <w:rsid w:val="00E47543"/>
    <w:rsid w:val="00E47B74"/>
    <w:rsid w:val="00E55D97"/>
    <w:rsid w:val="00E80FAA"/>
    <w:rsid w:val="00EA2234"/>
    <w:rsid w:val="00ED6F53"/>
    <w:rsid w:val="00EF7C4E"/>
    <w:rsid w:val="00EF7FF4"/>
    <w:rsid w:val="00F03DEF"/>
    <w:rsid w:val="00F10006"/>
    <w:rsid w:val="00F2520D"/>
    <w:rsid w:val="00F324C4"/>
    <w:rsid w:val="00F43FBF"/>
    <w:rsid w:val="00F503D2"/>
    <w:rsid w:val="00F5214C"/>
    <w:rsid w:val="00F54B19"/>
    <w:rsid w:val="00FE1D32"/>
    <w:rsid w:val="00FF7B0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BB5FA3"/>
  <w15:docId w15:val="{B99F2477-41C2-0641-8B96-F3CB9C29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C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900"/>
    <w:pPr>
      <w:tabs>
        <w:tab w:val="center" w:pos="4153"/>
        <w:tab w:val="right" w:pos="8306"/>
      </w:tabs>
    </w:pPr>
  </w:style>
  <w:style w:type="character" w:customStyle="1" w:styleId="En-tteCar">
    <w:name w:val="En-tête Car"/>
    <w:basedOn w:val="Policepardfaut"/>
    <w:link w:val="En-tte"/>
    <w:uiPriority w:val="99"/>
    <w:rsid w:val="00943900"/>
  </w:style>
  <w:style w:type="paragraph" w:styleId="Pieddepage">
    <w:name w:val="footer"/>
    <w:basedOn w:val="Normal"/>
    <w:link w:val="PieddepageCar"/>
    <w:uiPriority w:val="99"/>
    <w:unhideWhenUsed/>
    <w:rsid w:val="00943900"/>
    <w:pPr>
      <w:tabs>
        <w:tab w:val="center" w:pos="4153"/>
        <w:tab w:val="right" w:pos="8306"/>
      </w:tabs>
    </w:pPr>
  </w:style>
  <w:style w:type="character" w:customStyle="1" w:styleId="PieddepageCar">
    <w:name w:val="Pied de page Car"/>
    <w:basedOn w:val="Policepardfaut"/>
    <w:link w:val="Pieddepage"/>
    <w:uiPriority w:val="99"/>
    <w:rsid w:val="00943900"/>
  </w:style>
  <w:style w:type="character" w:styleId="Lienhypertexte">
    <w:name w:val="Hyperlink"/>
    <w:basedOn w:val="Policepardfaut"/>
    <w:rsid w:val="007F132A"/>
    <w:rPr>
      <w:color w:val="0000FF" w:themeColor="hyperlink"/>
      <w:u w:val="single"/>
    </w:rPr>
  </w:style>
  <w:style w:type="paragraph" w:styleId="Textedebulles">
    <w:name w:val="Balloon Text"/>
    <w:basedOn w:val="Normal"/>
    <w:link w:val="TextedebullesCar"/>
    <w:rsid w:val="005634FC"/>
    <w:rPr>
      <w:rFonts w:ascii="Lucida Grande" w:hAnsi="Lucida Grande" w:cs="Lucida Grande"/>
      <w:sz w:val="18"/>
      <w:szCs w:val="18"/>
    </w:rPr>
  </w:style>
  <w:style w:type="character" w:customStyle="1" w:styleId="TextedebullesCar">
    <w:name w:val="Texte de bulles Car"/>
    <w:basedOn w:val="Policepardfaut"/>
    <w:link w:val="Textedebulles"/>
    <w:rsid w:val="005634FC"/>
    <w:rPr>
      <w:rFonts w:ascii="Lucida Grande" w:hAnsi="Lucida Grande" w:cs="Lucida Grande"/>
      <w:sz w:val="18"/>
      <w:szCs w:val="18"/>
    </w:rPr>
  </w:style>
  <w:style w:type="paragraph" w:styleId="Paragraphedeliste">
    <w:name w:val="List Paragraph"/>
    <w:basedOn w:val="Normal"/>
    <w:uiPriority w:val="34"/>
    <w:qFormat/>
    <w:rsid w:val="00EA2234"/>
    <w:pPr>
      <w:spacing w:after="160" w:line="259" w:lineRule="auto"/>
      <w:ind w:left="720"/>
      <w:contextualSpacing/>
    </w:pPr>
    <w:rPr>
      <w:sz w:val="22"/>
      <w:szCs w:val="22"/>
      <w:lang w:val="fr-CA"/>
    </w:rPr>
  </w:style>
  <w:style w:type="character" w:styleId="Marquedecommentaire">
    <w:name w:val="annotation reference"/>
    <w:basedOn w:val="Policepardfaut"/>
    <w:semiHidden/>
    <w:unhideWhenUsed/>
    <w:rsid w:val="00EA2234"/>
    <w:rPr>
      <w:sz w:val="16"/>
      <w:szCs w:val="16"/>
    </w:rPr>
  </w:style>
  <w:style w:type="paragraph" w:styleId="Commentaire">
    <w:name w:val="annotation text"/>
    <w:basedOn w:val="Normal"/>
    <w:link w:val="CommentaireCar"/>
    <w:unhideWhenUsed/>
    <w:rsid w:val="00EA2234"/>
    <w:rPr>
      <w:sz w:val="20"/>
      <w:szCs w:val="20"/>
    </w:rPr>
  </w:style>
  <w:style w:type="character" w:customStyle="1" w:styleId="CommentaireCar">
    <w:name w:val="Commentaire Car"/>
    <w:basedOn w:val="Policepardfaut"/>
    <w:link w:val="Commentaire"/>
    <w:rsid w:val="00EA2234"/>
    <w:rPr>
      <w:sz w:val="20"/>
      <w:szCs w:val="20"/>
    </w:rPr>
  </w:style>
  <w:style w:type="paragraph" w:styleId="Objetducommentaire">
    <w:name w:val="annotation subject"/>
    <w:basedOn w:val="Commentaire"/>
    <w:next w:val="Commentaire"/>
    <w:link w:val="ObjetducommentaireCar"/>
    <w:semiHidden/>
    <w:unhideWhenUsed/>
    <w:rsid w:val="00EA2234"/>
    <w:rPr>
      <w:b/>
      <w:bCs/>
    </w:rPr>
  </w:style>
  <w:style w:type="character" w:customStyle="1" w:styleId="ObjetducommentaireCar">
    <w:name w:val="Objet du commentaire Car"/>
    <w:basedOn w:val="CommentaireCar"/>
    <w:link w:val="Objetducommentaire"/>
    <w:semiHidden/>
    <w:rsid w:val="00EA2234"/>
    <w:rPr>
      <w:b/>
      <w:bCs/>
      <w:sz w:val="20"/>
      <w:szCs w:val="20"/>
    </w:rPr>
  </w:style>
  <w:style w:type="paragraph" w:styleId="Rvision">
    <w:name w:val="Revision"/>
    <w:hidden/>
    <w:semiHidden/>
    <w:rsid w:val="007D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03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2acbe3-f2c9-4c03-8c45-ade20ed42722">
      <Terms xmlns="http://schemas.microsoft.com/office/infopath/2007/PartnerControls"/>
    </lcf76f155ced4ddcb4097134ff3c332f>
    <_ip_UnifiedCompliancePolicyUIAction xmlns="http://schemas.microsoft.com/sharepoint/v3" xsi:nil="true"/>
    <TaxCatchAll xmlns="f3be87be-2ac9-4029-b988-b3814ec91cd8"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5FA70389E16748B351FDD4E0EFBFE0" ma:contentTypeVersion="21" ma:contentTypeDescription="Crée un document." ma:contentTypeScope="" ma:versionID="0bcb5ac0f0446c1bee9102ab9636946a">
  <xsd:schema xmlns:xsd="http://www.w3.org/2001/XMLSchema" xmlns:xs="http://www.w3.org/2001/XMLSchema" xmlns:p="http://schemas.microsoft.com/office/2006/metadata/properties" xmlns:ns1="http://schemas.microsoft.com/sharepoint/v3" xmlns:ns2="dd2acbe3-f2c9-4c03-8c45-ade20ed42722" xmlns:ns3="f3be87be-2ac9-4029-b988-b3814ec91cd8" targetNamespace="http://schemas.microsoft.com/office/2006/metadata/properties" ma:root="true" ma:fieldsID="58e359eda5c8f5099decbc92e7a63074" ns1:_="" ns2:_="" ns3:_="">
    <xsd:import namespace="http://schemas.microsoft.com/sharepoint/v3"/>
    <xsd:import namespace="dd2acbe3-f2c9-4c03-8c45-ade20ed42722"/>
    <xsd:import namespace="f3be87be-2ac9-4029-b988-b3814ec91c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étés de la stratégie de conformité unifiée" ma:hidden="true" ma:internalName="_ip_UnifiedCompliancePolicyProperties">
      <xsd:simpleType>
        <xsd:restriction base="dms:Note"/>
      </xsd:simpleType>
    </xsd:element>
    <xsd:element name="_ip_UnifiedCompliancePolicyUIAction" ma:index="27"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acbe3-f2c9-4c03-8c45-ade20ed42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b20bcda-1cc1-4f4a-8fb7-1a6338c1045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e87be-2ac9-4029-b988-b3814ec91cd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45a79cb-08d6-43cd-a103-09cebabddf1f}" ma:internalName="TaxCatchAll" ma:showField="CatchAllData" ma:web="f3be87be-2ac9-4029-b988-b3814ec91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FEF3F-6546-43C9-AD4C-08FD511197DC}">
  <ds:schemaRefs>
    <ds:schemaRef ds:uri="http://schemas.microsoft.com/office/2006/metadata/properties"/>
    <ds:schemaRef ds:uri="http://schemas.microsoft.com/office/infopath/2007/PartnerControls"/>
    <ds:schemaRef ds:uri="dd2acbe3-f2c9-4c03-8c45-ade20ed42722"/>
    <ds:schemaRef ds:uri="http://schemas.microsoft.com/sharepoint/v3"/>
    <ds:schemaRef ds:uri="f3be87be-2ac9-4029-b988-b3814ec91cd8"/>
  </ds:schemaRefs>
</ds:datastoreItem>
</file>

<file path=customXml/itemProps2.xml><?xml version="1.0" encoding="utf-8"?>
<ds:datastoreItem xmlns:ds="http://schemas.openxmlformats.org/officeDocument/2006/customXml" ds:itemID="{2B2B35C6-5980-4BE1-B6F5-A99426018644}">
  <ds:schemaRefs>
    <ds:schemaRef ds:uri="http://schemas.openxmlformats.org/officeDocument/2006/bibliography"/>
  </ds:schemaRefs>
</ds:datastoreItem>
</file>

<file path=customXml/itemProps3.xml><?xml version="1.0" encoding="utf-8"?>
<ds:datastoreItem xmlns:ds="http://schemas.openxmlformats.org/officeDocument/2006/customXml" ds:itemID="{50BA773D-3601-4BEE-8DD9-C5477C793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2acbe3-f2c9-4c03-8c45-ade20ed42722"/>
    <ds:schemaRef ds:uri="f3be87be-2ac9-4029-b988-b3814ec91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E2EEF-A5AB-4425-B606-B8BA77008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5441</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dc:creator>
  <cp:keywords/>
  <dc:description/>
  <cp:lastModifiedBy>Jeanne Beauchamp</cp:lastModifiedBy>
  <cp:revision>3</cp:revision>
  <cp:lastPrinted>2015-01-22T14:26:00Z</cp:lastPrinted>
  <dcterms:created xsi:type="dcterms:W3CDTF">2025-10-08T20:11:00Z</dcterms:created>
  <dcterms:modified xsi:type="dcterms:W3CDTF">2025-10-22T18:08:00Z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0x010100995FA70389E16748B351FDD4E0EFBFE0</vt:lpwstr>
  </property>
</Properties>
</file>